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07309" w14:textId="4A8D9041" w:rsidR="007D087B" w:rsidRPr="007D087B" w:rsidRDefault="007D087B" w:rsidP="007D087B">
      <w:pPr>
        <w:pStyle w:val="Heading1"/>
        <w:rPr>
          <w:rFonts w:ascii="Gill Sans MT" w:hAnsi="Gill Sans MT"/>
          <w:noProof/>
          <w:szCs w:val="20"/>
        </w:rPr>
      </w:pPr>
      <w:bookmarkStart w:id="0" w:name="_Toc449687247"/>
      <w:bookmarkStart w:id="1" w:name="_GoBack"/>
      <w:bookmarkEnd w:id="1"/>
      <w:r>
        <w:rPr>
          <w:rFonts w:ascii="Gill Sans MT" w:hAnsi="Gill Sans MT"/>
          <w:noProof/>
          <w:szCs w:val="20"/>
        </w:rPr>
        <w:drawing>
          <wp:anchor distT="0" distB="0" distL="114300" distR="114300" simplePos="0" relativeHeight="251659264" behindDoc="1" locked="0" layoutInCell="1" allowOverlap="1" wp14:anchorId="65BCC0A7" wp14:editId="39A88088">
            <wp:simplePos x="0" y="0"/>
            <wp:positionH relativeFrom="column">
              <wp:posOffset>9078595</wp:posOffset>
            </wp:positionH>
            <wp:positionV relativeFrom="paragraph">
              <wp:posOffset>20955</wp:posOffset>
            </wp:positionV>
            <wp:extent cx="666115" cy="685800"/>
            <wp:effectExtent l="0" t="0" r="635" b="0"/>
            <wp:wrapTight wrapText="bothSides">
              <wp:wrapPolygon edited="0">
                <wp:start x="0" y="0"/>
                <wp:lineTo x="0" y="21000"/>
                <wp:lineTo x="21003" y="21000"/>
                <wp:lineTo x="21003" y="0"/>
                <wp:lineTo x="0" y="0"/>
              </wp:wrapPolygon>
            </wp:wrapTight>
            <wp:docPr id="2" name="Picture 2" descr="rownhams_bu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wnhams_butte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11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AA4">
        <w:rPr>
          <w:rFonts w:eastAsia="Arial"/>
        </w:rPr>
        <w:t>Pupil Premium Strategy S</w:t>
      </w:r>
      <w:r w:rsidR="00D04B89" w:rsidRPr="004E0F5B">
        <w:rPr>
          <w:rFonts w:eastAsia="Arial"/>
        </w:rPr>
        <w:t xml:space="preserve">tatement </w:t>
      </w:r>
      <w:bookmarkEnd w:id="0"/>
    </w:p>
    <w:tbl>
      <w:tblPr>
        <w:tblStyle w:val="TableGrid"/>
        <w:tblW w:w="15417" w:type="dxa"/>
        <w:tblLook w:val="04A0" w:firstRow="1" w:lastRow="0" w:firstColumn="1" w:lastColumn="0" w:noHBand="0" w:noVBand="1"/>
      </w:tblPr>
      <w:tblGrid>
        <w:gridCol w:w="2927"/>
        <w:gridCol w:w="1130"/>
        <w:gridCol w:w="3939"/>
        <w:gridCol w:w="1133"/>
        <w:gridCol w:w="5204"/>
        <w:gridCol w:w="1084"/>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1DABCE60" w:rsidR="00326C32" w:rsidRPr="00326C32" w:rsidRDefault="00BA0B4B" w:rsidP="00D04B89">
            <w:pPr>
              <w:rPr>
                <w:rFonts w:cs="Arial"/>
              </w:rPr>
            </w:pPr>
            <w:r>
              <w:rPr>
                <w:rFonts w:cs="Arial"/>
              </w:rPr>
              <w:t>Rownhams St John’s Primary School</w:t>
            </w:r>
          </w:p>
        </w:tc>
      </w:tr>
      <w:tr w:rsidR="00326C32" w:rsidRPr="00326C32" w14:paraId="09968618" w14:textId="77777777" w:rsidTr="00A86089">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35F81713" w:rsidR="00326C32" w:rsidRPr="00326C32" w:rsidRDefault="0070475A" w:rsidP="00D04B89">
            <w:pPr>
              <w:rPr>
                <w:rFonts w:cs="Arial"/>
              </w:rPr>
            </w:pPr>
            <w:r>
              <w:rPr>
                <w:rFonts w:cs="Arial"/>
              </w:rPr>
              <w:t>1</w:t>
            </w:r>
            <w:r w:rsidR="00DF730C">
              <w:rPr>
                <w:rFonts w:cs="Arial"/>
              </w:rPr>
              <w:t>7-18</w:t>
            </w:r>
          </w:p>
        </w:tc>
        <w:tc>
          <w:tcPr>
            <w:tcW w:w="3968"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7730D0CC" w:rsidR="00326C32" w:rsidRPr="00326C32" w:rsidRDefault="00A3334F" w:rsidP="00DF730C">
            <w:pPr>
              <w:rPr>
                <w:rFonts w:cs="Arial"/>
              </w:rPr>
            </w:pPr>
            <w:r>
              <w:rPr>
                <w:rFonts w:cs="Arial"/>
              </w:rPr>
              <w:t>£</w:t>
            </w:r>
            <w:r w:rsidR="00E764C4">
              <w:rPr>
                <w:rFonts w:cs="Arial"/>
              </w:rPr>
              <w:t>51620</w:t>
            </w:r>
          </w:p>
        </w:tc>
        <w:tc>
          <w:tcPr>
            <w:tcW w:w="5245" w:type="dxa"/>
          </w:tcPr>
          <w:p w14:paraId="27E72EAD" w14:textId="77777777" w:rsidR="00326C32" w:rsidRPr="00326C32" w:rsidRDefault="00326C32" w:rsidP="00D04B89">
            <w:pPr>
              <w:rPr>
                <w:rFonts w:cs="Arial"/>
              </w:rPr>
            </w:pPr>
            <w:r w:rsidRPr="00326C32">
              <w:rPr>
                <w:rFonts w:cs="Arial"/>
                <w:b/>
              </w:rPr>
              <w:t>Date of most recent PP Review</w:t>
            </w:r>
          </w:p>
        </w:tc>
        <w:tc>
          <w:tcPr>
            <w:tcW w:w="992" w:type="dxa"/>
          </w:tcPr>
          <w:p w14:paraId="6AF6653B" w14:textId="2E126A81" w:rsidR="00326C32" w:rsidRPr="00326C32" w:rsidRDefault="0095394D" w:rsidP="00D04B89">
            <w:pPr>
              <w:rPr>
                <w:rFonts w:cs="Arial"/>
              </w:rPr>
            </w:pPr>
            <w:r>
              <w:rPr>
                <w:rFonts w:cs="Arial"/>
              </w:rPr>
              <w:t>10</w:t>
            </w:r>
            <w:r w:rsidR="0070475A">
              <w:rPr>
                <w:rFonts w:cs="Arial"/>
              </w:rPr>
              <w:t>/201</w:t>
            </w:r>
            <w:r w:rsidR="00DF730C">
              <w:rPr>
                <w:rFonts w:cs="Arial"/>
              </w:rPr>
              <w:t>7</w:t>
            </w:r>
          </w:p>
        </w:tc>
      </w:tr>
      <w:tr w:rsidR="00326C32" w:rsidRPr="00326C32" w14:paraId="0A3FC8D4" w14:textId="77777777" w:rsidTr="00C64650">
        <w:trPr>
          <w:trHeight w:hRule="exact" w:val="71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26C72011" w:rsidR="00326C32" w:rsidRPr="00326C32" w:rsidRDefault="00E764C4" w:rsidP="000C6B02">
            <w:pPr>
              <w:contextualSpacing/>
              <w:rPr>
                <w:rFonts w:cs="Arial"/>
              </w:rPr>
            </w:pPr>
            <w:r>
              <w:rPr>
                <w:rFonts w:cs="Arial"/>
              </w:rPr>
              <w:t>309</w:t>
            </w:r>
          </w:p>
        </w:tc>
        <w:tc>
          <w:tcPr>
            <w:tcW w:w="396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134" w:type="dxa"/>
          </w:tcPr>
          <w:p w14:paraId="55032681" w14:textId="394CD196" w:rsidR="00326C32" w:rsidRPr="00326C32" w:rsidRDefault="00081675" w:rsidP="000C6B02">
            <w:pPr>
              <w:contextualSpacing/>
              <w:rPr>
                <w:rFonts w:cs="Arial"/>
              </w:rPr>
            </w:pPr>
            <w:r>
              <w:rPr>
                <w:rFonts w:cs="Arial"/>
              </w:rPr>
              <w:t>30</w:t>
            </w:r>
          </w:p>
        </w:tc>
        <w:tc>
          <w:tcPr>
            <w:tcW w:w="5245"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2924F7B6" w14:textId="74DD5167" w:rsidR="00326C32" w:rsidRPr="00326C32" w:rsidRDefault="00A53CBC" w:rsidP="000C6B02">
            <w:pPr>
              <w:contextualSpacing/>
              <w:rPr>
                <w:rFonts w:cs="Arial"/>
              </w:rPr>
            </w:pPr>
            <w:r>
              <w:rPr>
                <w:rFonts w:cs="Arial"/>
              </w:rPr>
              <w:t>03</w:t>
            </w:r>
            <w:r w:rsidR="0070475A">
              <w:rPr>
                <w:rFonts w:cs="Arial"/>
              </w:rPr>
              <w:t>/201</w:t>
            </w:r>
            <w:r w:rsidR="00DF730C">
              <w:rPr>
                <w:rFonts w:cs="Arial"/>
              </w:rPr>
              <w:t>8</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043"/>
        <w:gridCol w:w="3118"/>
        <w:gridCol w:w="501"/>
        <w:gridCol w:w="3893"/>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21471B9B" w:rsidR="00326C32" w:rsidRPr="00326C32" w:rsidRDefault="00B63965" w:rsidP="00AD1C4B">
            <w:pPr>
              <w:pStyle w:val="ListParagraph"/>
              <w:numPr>
                <w:ilvl w:val="0"/>
                <w:numId w:val="28"/>
              </w:numPr>
              <w:spacing w:after="0" w:line="240" w:lineRule="auto"/>
              <w:ind w:left="426" w:hanging="284"/>
              <w:contextualSpacing w:val="0"/>
              <w:rPr>
                <w:rFonts w:cs="Arial"/>
                <w:b/>
              </w:rPr>
            </w:pPr>
            <w:r>
              <w:rPr>
                <w:rFonts w:eastAsia="Arial" w:cs="Arial"/>
                <w:b/>
              </w:rPr>
              <w:t xml:space="preserve">Y6 </w:t>
            </w:r>
            <w:r w:rsidR="00326C32" w:rsidRPr="00326C32">
              <w:rPr>
                <w:rFonts w:eastAsia="Arial" w:cs="Arial"/>
                <w:b/>
              </w:rPr>
              <w:t xml:space="preserve">attainment </w:t>
            </w:r>
            <w:r>
              <w:rPr>
                <w:rFonts w:eastAsia="Arial" w:cs="Arial"/>
                <w:b/>
              </w:rPr>
              <w:t>End of July 2017</w:t>
            </w:r>
          </w:p>
        </w:tc>
      </w:tr>
      <w:tr w:rsidR="00326C32" w:rsidRPr="00326C32" w14:paraId="2F05E785" w14:textId="77777777" w:rsidTr="003D001E">
        <w:trPr>
          <w:trHeight w:hRule="exact" w:val="762"/>
        </w:trPr>
        <w:tc>
          <w:tcPr>
            <w:tcW w:w="7905" w:type="dxa"/>
            <w:gridSpan w:val="3"/>
            <w:tcMar>
              <w:top w:w="57" w:type="dxa"/>
              <w:bottom w:w="57" w:type="dxa"/>
            </w:tcMar>
          </w:tcPr>
          <w:p w14:paraId="3CA30C92" w14:textId="70E8E083" w:rsidR="00326C32" w:rsidRPr="00326C32" w:rsidRDefault="0032029B" w:rsidP="000C6B02">
            <w:pPr>
              <w:pStyle w:val="ListParagraph"/>
              <w:numPr>
                <w:ilvl w:val="0"/>
                <w:numId w:val="0"/>
              </w:numPr>
              <w:ind w:left="720"/>
              <w:rPr>
                <w:rFonts w:cs="Arial"/>
              </w:rPr>
            </w:pPr>
            <w:r>
              <w:rPr>
                <w:rFonts w:cs="Arial"/>
              </w:rPr>
              <w:t>Cohort 9</w:t>
            </w:r>
            <w:r w:rsidR="0095394D">
              <w:rPr>
                <w:rFonts w:cs="Arial"/>
              </w:rPr>
              <w:t xml:space="preserve"> FSM/Ever 6</w:t>
            </w:r>
            <w:r>
              <w:rPr>
                <w:rFonts w:cs="Arial"/>
              </w:rPr>
              <w:t xml:space="preserve"> pupils</w:t>
            </w:r>
            <w:r w:rsidR="0095394D">
              <w:rPr>
                <w:rFonts w:cs="Arial"/>
              </w:rPr>
              <w:t>. 2 pupils had SEN.</w:t>
            </w:r>
          </w:p>
        </w:tc>
        <w:tc>
          <w:tcPr>
            <w:tcW w:w="3118" w:type="dxa"/>
            <w:shd w:val="clear" w:color="auto" w:fill="FFFFFF" w:themeFill="background1"/>
            <w:tcMar>
              <w:top w:w="57" w:type="dxa"/>
              <w:bottom w:w="57" w:type="dxa"/>
            </w:tcMar>
            <w:vAlign w:val="center"/>
          </w:tcPr>
          <w:p w14:paraId="56261634" w14:textId="7949C63E" w:rsidR="00326C32" w:rsidRPr="00326C32" w:rsidRDefault="00326C32" w:rsidP="003D001E">
            <w:pPr>
              <w:contextualSpacing/>
              <w:jc w:val="center"/>
              <w:rPr>
                <w:rFonts w:cs="Arial"/>
                <w:i/>
              </w:rPr>
            </w:pPr>
            <w:r w:rsidRPr="00326C32">
              <w:rPr>
                <w:rFonts w:cs="Arial"/>
                <w:i/>
              </w:rPr>
              <w:t xml:space="preserve">Pupils eligible for PP </w:t>
            </w:r>
          </w:p>
        </w:tc>
        <w:tc>
          <w:tcPr>
            <w:tcW w:w="4394" w:type="dxa"/>
            <w:gridSpan w:val="2"/>
            <w:shd w:val="clear" w:color="auto" w:fill="FFFFFF" w:themeFill="background1"/>
            <w:tcMar>
              <w:top w:w="57" w:type="dxa"/>
              <w:bottom w:w="57" w:type="dxa"/>
            </w:tcMar>
            <w:vAlign w:val="center"/>
          </w:tcPr>
          <w:p w14:paraId="0E2EA894" w14:textId="5358D22D" w:rsidR="00326C32" w:rsidRPr="00326C32" w:rsidRDefault="00C87894" w:rsidP="003D001E">
            <w:pPr>
              <w:contextualSpacing/>
              <w:rPr>
                <w:rFonts w:cs="Arial"/>
                <w:i/>
              </w:rPr>
            </w:pPr>
            <w:r>
              <w:rPr>
                <w:rFonts w:cs="Arial"/>
                <w:i/>
              </w:rPr>
              <w:t xml:space="preserve"> </w:t>
            </w:r>
            <w:r w:rsidR="003D001E">
              <w:rPr>
                <w:rFonts w:cs="Arial"/>
                <w:i/>
              </w:rPr>
              <w:t xml:space="preserve">Pupils not eligible for PP </w:t>
            </w:r>
            <w:r w:rsidR="00326C32" w:rsidRPr="00326C32">
              <w:rPr>
                <w:rFonts w:cs="Arial"/>
                <w:i/>
              </w:rPr>
              <w:t xml:space="preserve"> </w:t>
            </w:r>
          </w:p>
        </w:tc>
      </w:tr>
      <w:tr w:rsidR="00326C32" w:rsidRPr="00326C32" w14:paraId="634C52E7" w14:textId="77777777" w:rsidTr="003D001E">
        <w:trPr>
          <w:trHeight w:hRule="exact" w:val="397"/>
        </w:trPr>
        <w:tc>
          <w:tcPr>
            <w:tcW w:w="7905" w:type="dxa"/>
            <w:gridSpan w:val="3"/>
            <w:tcMar>
              <w:top w:w="57" w:type="dxa"/>
              <w:bottom w:w="57" w:type="dxa"/>
            </w:tcMar>
            <w:vAlign w:val="bottom"/>
          </w:tcPr>
          <w:p w14:paraId="108FA42C" w14:textId="2702EABC" w:rsidR="00BE07AA" w:rsidRPr="00326C32" w:rsidRDefault="00C87894" w:rsidP="00C87894">
            <w:pPr>
              <w:spacing w:line="276" w:lineRule="auto"/>
              <w:ind w:right="-23"/>
              <w:rPr>
                <w:rFonts w:eastAsia="Arial" w:cs="Arial"/>
                <w:b/>
              </w:rPr>
            </w:pPr>
            <w:r>
              <w:rPr>
                <w:rFonts w:eastAsia="Arial" w:cs="Arial"/>
                <w:b/>
                <w:bCs/>
                <w:color w:val="050505"/>
              </w:rPr>
              <w:t>R</w:t>
            </w:r>
            <w:r w:rsidR="00326C32" w:rsidRPr="00326C32">
              <w:rPr>
                <w:rFonts w:eastAsia="Arial" w:cs="Arial"/>
                <w:b/>
                <w:bCs/>
                <w:color w:val="050505"/>
              </w:rPr>
              <w:t>eading</w:t>
            </w:r>
            <w:r>
              <w:rPr>
                <w:rFonts w:eastAsia="Arial" w:cs="Arial"/>
                <w:b/>
                <w:bCs/>
                <w:color w:val="050505"/>
              </w:rPr>
              <w:t xml:space="preserve"> Average Scale Score</w:t>
            </w:r>
          </w:p>
        </w:tc>
        <w:tc>
          <w:tcPr>
            <w:tcW w:w="3118" w:type="dxa"/>
            <w:shd w:val="clear" w:color="auto" w:fill="auto"/>
            <w:tcMar>
              <w:top w:w="57" w:type="dxa"/>
              <w:bottom w:w="57" w:type="dxa"/>
            </w:tcMar>
            <w:vAlign w:val="center"/>
          </w:tcPr>
          <w:p w14:paraId="7199F111" w14:textId="39A9CC2D" w:rsidR="00326C32" w:rsidRPr="00326C32" w:rsidRDefault="00A16844" w:rsidP="000C6B02">
            <w:pPr>
              <w:ind w:left="187"/>
              <w:jc w:val="center"/>
              <w:rPr>
                <w:rFonts w:cs="Arial"/>
                <w:b/>
              </w:rPr>
            </w:pPr>
            <w:r>
              <w:rPr>
                <w:rFonts w:cs="Arial"/>
                <w:b/>
              </w:rPr>
              <w:t xml:space="preserve">(111)   </w:t>
            </w:r>
            <w:r w:rsidR="0032029B">
              <w:rPr>
                <w:rFonts w:cs="Arial"/>
                <w:b/>
              </w:rPr>
              <w:t>100%</w:t>
            </w:r>
          </w:p>
        </w:tc>
        <w:tc>
          <w:tcPr>
            <w:tcW w:w="4394" w:type="dxa"/>
            <w:gridSpan w:val="2"/>
            <w:shd w:val="clear" w:color="auto" w:fill="F2F2F2" w:themeFill="background1" w:themeFillShade="F2"/>
            <w:tcMar>
              <w:top w:w="57" w:type="dxa"/>
              <w:bottom w:w="57" w:type="dxa"/>
            </w:tcMar>
          </w:tcPr>
          <w:p w14:paraId="39C20526" w14:textId="2098A64B" w:rsidR="00326C32" w:rsidRPr="003D001E" w:rsidRDefault="00A16844" w:rsidP="000C6B02">
            <w:pPr>
              <w:jc w:val="center"/>
              <w:rPr>
                <w:rFonts w:cs="Arial"/>
                <w:b/>
              </w:rPr>
            </w:pPr>
            <w:r>
              <w:rPr>
                <w:rFonts w:cs="Arial"/>
                <w:b/>
              </w:rPr>
              <w:t xml:space="preserve">(110)   </w:t>
            </w:r>
            <w:r w:rsidR="0032029B">
              <w:rPr>
                <w:rFonts w:cs="Arial"/>
                <w:b/>
              </w:rPr>
              <w:t>88%</w:t>
            </w:r>
          </w:p>
        </w:tc>
      </w:tr>
      <w:tr w:rsidR="00326C32" w:rsidRPr="00326C32" w14:paraId="6C650D6D" w14:textId="77777777" w:rsidTr="003D001E">
        <w:trPr>
          <w:trHeight w:hRule="exact" w:val="391"/>
        </w:trPr>
        <w:tc>
          <w:tcPr>
            <w:tcW w:w="7905" w:type="dxa"/>
            <w:gridSpan w:val="3"/>
            <w:tcMar>
              <w:top w:w="57" w:type="dxa"/>
              <w:bottom w:w="57" w:type="dxa"/>
            </w:tcMar>
            <w:vAlign w:val="bottom"/>
          </w:tcPr>
          <w:p w14:paraId="0215486E" w14:textId="31A84B3E" w:rsidR="00326C32" w:rsidRPr="00326C32" w:rsidRDefault="00C45AA4" w:rsidP="000C6B02">
            <w:pPr>
              <w:spacing w:line="276" w:lineRule="auto"/>
              <w:ind w:right="-23"/>
              <w:rPr>
                <w:rFonts w:eastAsia="Arial" w:cs="Arial"/>
                <w:b/>
              </w:rPr>
            </w:pPr>
            <w:r>
              <w:rPr>
                <w:rFonts w:eastAsia="Arial" w:cs="Arial"/>
                <w:b/>
                <w:bCs/>
                <w:color w:val="050505"/>
              </w:rPr>
              <w:t>Writing</w:t>
            </w:r>
            <w:r w:rsidR="00A3334F">
              <w:rPr>
                <w:rFonts w:eastAsia="Arial" w:cs="Arial"/>
                <w:b/>
                <w:bCs/>
                <w:color w:val="050505"/>
              </w:rPr>
              <w:t xml:space="preserve"> ARE(+)</w:t>
            </w:r>
          </w:p>
        </w:tc>
        <w:tc>
          <w:tcPr>
            <w:tcW w:w="3118" w:type="dxa"/>
            <w:shd w:val="clear" w:color="auto" w:fill="auto"/>
            <w:tcMar>
              <w:top w:w="57" w:type="dxa"/>
              <w:bottom w:w="57" w:type="dxa"/>
            </w:tcMar>
            <w:vAlign w:val="center"/>
          </w:tcPr>
          <w:p w14:paraId="058855A4" w14:textId="420AAD85" w:rsidR="00326C32" w:rsidRPr="00326C32" w:rsidRDefault="00A16844" w:rsidP="000C6B02">
            <w:pPr>
              <w:ind w:left="187"/>
              <w:jc w:val="center"/>
              <w:rPr>
                <w:rFonts w:cs="Arial"/>
                <w:b/>
              </w:rPr>
            </w:pPr>
            <w:r>
              <w:rPr>
                <w:rFonts w:cs="Arial"/>
                <w:b/>
              </w:rPr>
              <w:t xml:space="preserve">(104)  </w:t>
            </w:r>
            <w:r w:rsidR="0032029B">
              <w:rPr>
                <w:rFonts w:cs="Arial"/>
                <w:b/>
              </w:rPr>
              <w:t>78%</w:t>
            </w:r>
          </w:p>
        </w:tc>
        <w:tc>
          <w:tcPr>
            <w:tcW w:w="4394" w:type="dxa"/>
            <w:gridSpan w:val="2"/>
            <w:shd w:val="clear" w:color="auto" w:fill="F2F2F2" w:themeFill="background1" w:themeFillShade="F2"/>
            <w:tcMar>
              <w:top w:w="57" w:type="dxa"/>
              <w:bottom w:w="57" w:type="dxa"/>
            </w:tcMar>
          </w:tcPr>
          <w:p w14:paraId="5A4A3877" w14:textId="1B305E7E" w:rsidR="00326C32" w:rsidRPr="003D001E" w:rsidRDefault="00A16844" w:rsidP="000C6B02">
            <w:pPr>
              <w:jc w:val="center"/>
              <w:rPr>
                <w:rFonts w:cs="Arial"/>
                <w:b/>
                <w:bCs/>
              </w:rPr>
            </w:pPr>
            <w:r>
              <w:rPr>
                <w:rFonts w:cs="Arial"/>
                <w:b/>
                <w:bCs/>
              </w:rPr>
              <w:t xml:space="preserve">(106)   </w:t>
            </w:r>
            <w:r w:rsidR="0032029B">
              <w:rPr>
                <w:rFonts w:cs="Arial"/>
                <w:b/>
                <w:bCs/>
              </w:rPr>
              <w:t>91%</w:t>
            </w:r>
          </w:p>
        </w:tc>
      </w:tr>
      <w:tr w:rsidR="00326C32" w:rsidRPr="00326C32" w14:paraId="2F876586" w14:textId="77777777" w:rsidTr="003D001E">
        <w:trPr>
          <w:trHeight w:hRule="exact" w:val="399"/>
        </w:trPr>
        <w:tc>
          <w:tcPr>
            <w:tcW w:w="7905" w:type="dxa"/>
            <w:gridSpan w:val="3"/>
            <w:tcMar>
              <w:top w:w="57" w:type="dxa"/>
              <w:bottom w:w="57" w:type="dxa"/>
            </w:tcMar>
            <w:vAlign w:val="bottom"/>
          </w:tcPr>
          <w:p w14:paraId="7BC10834" w14:textId="73F93330" w:rsidR="00326C32" w:rsidRPr="00326C32" w:rsidRDefault="003D001E" w:rsidP="000C6B02">
            <w:pPr>
              <w:spacing w:line="276" w:lineRule="auto"/>
              <w:ind w:right="-23"/>
              <w:rPr>
                <w:rFonts w:eastAsia="Arial" w:cs="Arial"/>
                <w:b/>
                <w:bCs/>
                <w:color w:val="050505"/>
              </w:rPr>
            </w:pPr>
            <w:r>
              <w:rPr>
                <w:rFonts w:eastAsia="Arial" w:cs="Arial"/>
                <w:b/>
                <w:bCs/>
                <w:color w:val="050505"/>
              </w:rPr>
              <w:t>Maths Average Score Scale</w:t>
            </w:r>
          </w:p>
        </w:tc>
        <w:tc>
          <w:tcPr>
            <w:tcW w:w="3118" w:type="dxa"/>
            <w:shd w:val="clear" w:color="auto" w:fill="auto"/>
            <w:tcMar>
              <w:top w:w="57" w:type="dxa"/>
              <w:bottom w:w="57" w:type="dxa"/>
            </w:tcMar>
            <w:vAlign w:val="center"/>
          </w:tcPr>
          <w:p w14:paraId="3764AB9A" w14:textId="2EAF929F" w:rsidR="00326C32" w:rsidRPr="00326C32" w:rsidRDefault="00A16844" w:rsidP="000C6B02">
            <w:pPr>
              <w:ind w:left="187"/>
              <w:jc w:val="center"/>
              <w:rPr>
                <w:rFonts w:cs="Arial"/>
                <w:b/>
              </w:rPr>
            </w:pPr>
            <w:r>
              <w:rPr>
                <w:rFonts w:cs="Arial"/>
                <w:b/>
              </w:rPr>
              <w:t xml:space="preserve">(108)  </w:t>
            </w:r>
            <w:r w:rsidR="0032029B">
              <w:rPr>
                <w:rFonts w:cs="Arial"/>
                <w:b/>
              </w:rPr>
              <w:t>78%</w:t>
            </w:r>
          </w:p>
        </w:tc>
        <w:tc>
          <w:tcPr>
            <w:tcW w:w="4394" w:type="dxa"/>
            <w:gridSpan w:val="2"/>
            <w:shd w:val="clear" w:color="auto" w:fill="F2F2F2" w:themeFill="background1" w:themeFillShade="F2"/>
            <w:tcMar>
              <w:top w:w="57" w:type="dxa"/>
              <w:bottom w:w="57" w:type="dxa"/>
            </w:tcMar>
          </w:tcPr>
          <w:p w14:paraId="2C17FE66" w14:textId="29A5DA0C" w:rsidR="00326C32" w:rsidRPr="003D001E" w:rsidRDefault="00A16844" w:rsidP="000C6B02">
            <w:pPr>
              <w:jc w:val="center"/>
              <w:rPr>
                <w:rFonts w:cs="Arial"/>
                <w:b/>
                <w:bCs/>
              </w:rPr>
            </w:pPr>
            <w:r>
              <w:rPr>
                <w:rFonts w:cs="Arial"/>
                <w:b/>
                <w:bCs/>
              </w:rPr>
              <w:t xml:space="preserve">(108)   </w:t>
            </w:r>
            <w:r w:rsidR="0032029B">
              <w:rPr>
                <w:rFonts w:cs="Arial"/>
                <w:b/>
                <w:bCs/>
              </w:rPr>
              <w:t>91%</w:t>
            </w:r>
          </w:p>
        </w:tc>
      </w:tr>
      <w:tr w:rsidR="00326C32" w:rsidRPr="00326C32" w14:paraId="45EF3920" w14:textId="77777777" w:rsidTr="003D001E">
        <w:trPr>
          <w:trHeight w:hRule="exact" w:val="393"/>
        </w:trPr>
        <w:tc>
          <w:tcPr>
            <w:tcW w:w="7905" w:type="dxa"/>
            <w:gridSpan w:val="3"/>
            <w:tcMar>
              <w:top w:w="57" w:type="dxa"/>
              <w:bottom w:w="57" w:type="dxa"/>
            </w:tcMar>
            <w:vAlign w:val="bottom"/>
          </w:tcPr>
          <w:p w14:paraId="784E90AE" w14:textId="49638691" w:rsidR="00326C32" w:rsidRPr="00326C32" w:rsidRDefault="003D001E" w:rsidP="000C6B02">
            <w:pPr>
              <w:spacing w:line="276" w:lineRule="auto"/>
              <w:ind w:right="-23"/>
              <w:rPr>
                <w:rFonts w:eastAsia="Arial" w:cs="Arial"/>
                <w:b/>
                <w:bCs/>
                <w:color w:val="050505"/>
              </w:rPr>
            </w:pPr>
            <w:r>
              <w:rPr>
                <w:rFonts w:eastAsia="Arial" w:cs="Arial"/>
                <w:b/>
                <w:bCs/>
                <w:color w:val="050505"/>
              </w:rPr>
              <w:t>GPS Average Scale Score</w:t>
            </w:r>
          </w:p>
        </w:tc>
        <w:tc>
          <w:tcPr>
            <w:tcW w:w="3118" w:type="dxa"/>
            <w:shd w:val="clear" w:color="auto" w:fill="auto"/>
            <w:tcMar>
              <w:top w:w="57" w:type="dxa"/>
              <w:bottom w:w="57" w:type="dxa"/>
            </w:tcMar>
            <w:vAlign w:val="center"/>
          </w:tcPr>
          <w:p w14:paraId="79115C97" w14:textId="62FAB9CD" w:rsidR="00326C32" w:rsidRPr="00326C32" w:rsidRDefault="00A16844" w:rsidP="000C6B02">
            <w:pPr>
              <w:ind w:left="187"/>
              <w:jc w:val="center"/>
              <w:rPr>
                <w:rFonts w:cs="Arial"/>
                <w:b/>
              </w:rPr>
            </w:pPr>
            <w:r>
              <w:rPr>
                <w:rFonts w:cs="Arial"/>
                <w:b/>
              </w:rPr>
              <w:t xml:space="preserve">(108)  78%  </w:t>
            </w:r>
          </w:p>
        </w:tc>
        <w:tc>
          <w:tcPr>
            <w:tcW w:w="4394" w:type="dxa"/>
            <w:gridSpan w:val="2"/>
            <w:shd w:val="clear" w:color="auto" w:fill="F2F2F2" w:themeFill="background1" w:themeFillShade="F2"/>
            <w:tcMar>
              <w:top w:w="57" w:type="dxa"/>
              <w:bottom w:w="57" w:type="dxa"/>
            </w:tcMar>
          </w:tcPr>
          <w:p w14:paraId="2A1A16F3" w14:textId="3C265A86" w:rsidR="00326C32" w:rsidRPr="003D001E" w:rsidRDefault="00A16844" w:rsidP="000C6B02">
            <w:pPr>
              <w:jc w:val="center"/>
              <w:rPr>
                <w:rFonts w:cs="Arial"/>
                <w:b/>
                <w:bCs/>
              </w:rPr>
            </w:pPr>
            <w:r>
              <w:rPr>
                <w:rFonts w:cs="Arial"/>
                <w:b/>
                <w:bCs/>
              </w:rPr>
              <w:t>(109)   88%</w:t>
            </w:r>
          </w:p>
        </w:tc>
      </w:tr>
      <w:tr w:rsidR="003D001E" w:rsidRPr="00326C32" w14:paraId="4E76F071" w14:textId="77777777" w:rsidTr="003D001E">
        <w:trPr>
          <w:trHeight w:hRule="exact" w:val="393"/>
        </w:trPr>
        <w:tc>
          <w:tcPr>
            <w:tcW w:w="7905" w:type="dxa"/>
            <w:gridSpan w:val="3"/>
            <w:tcMar>
              <w:top w:w="57" w:type="dxa"/>
              <w:bottom w:w="57" w:type="dxa"/>
            </w:tcMar>
            <w:vAlign w:val="bottom"/>
          </w:tcPr>
          <w:p w14:paraId="738D180F" w14:textId="7D362B13" w:rsidR="003D001E" w:rsidRDefault="003D001E" w:rsidP="000C6B02">
            <w:pPr>
              <w:spacing w:line="276" w:lineRule="auto"/>
              <w:ind w:right="-23"/>
              <w:rPr>
                <w:rFonts w:eastAsia="Arial" w:cs="Arial"/>
                <w:b/>
                <w:bCs/>
                <w:color w:val="050505"/>
              </w:rPr>
            </w:pPr>
            <w:r>
              <w:rPr>
                <w:rFonts w:eastAsia="Arial" w:cs="Arial"/>
                <w:b/>
                <w:bCs/>
                <w:color w:val="050505"/>
              </w:rPr>
              <w:t>Average Scale progress in Reading and Maths</w:t>
            </w:r>
          </w:p>
        </w:tc>
        <w:tc>
          <w:tcPr>
            <w:tcW w:w="3118" w:type="dxa"/>
            <w:shd w:val="clear" w:color="auto" w:fill="auto"/>
            <w:tcMar>
              <w:top w:w="57" w:type="dxa"/>
              <w:bottom w:w="57" w:type="dxa"/>
            </w:tcMar>
            <w:vAlign w:val="center"/>
          </w:tcPr>
          <w:p w14:paraId="06E0E9A5" w14:textId="4AFEFA67" w:rsidR="003D001E" w:rsidRDefault="0032029B" w:rsidP="000C6B02">
            <w:pPr>
              <w:ind w:left="187"/>
              <w:jc w:val="center"/>
              <w:rPr>
                <w:rFonts w:cs="Arial"/>
                <w:b/>
              </w:rPr>
            </w:pPr>
            <w:r>
              <w:rPr>
                <w:rFonts w:cs="Arial"/>
                <w:b/>
              </w:rPr>
              <w:t>+4.5</w:t>
            </w:r>
          </w:p>
        </w:tc>
        <w:tc>
          <w:tcPr>
            <w:tcW w:w="4394" w:type="dxa"/>
            <w:gridSpan w:val="2"/>
            <w:shd w:val="clear" w:color="auto" w:fill="F2F2F2" w:themeFill="background1" w:themeFillShade="F2"/>
            <w:tcMar>
              <w:top w:w="57" w:type="dxa"/>
              <w:bottom w:w="57" w:type="dxa"/>
            </w:tcMar>
          </w:tcPr>
          <w:p w14:paraId="7D700B85" w14:textId="20011B19" w:rsidR="003D001E" w:rsidRPr="0032029B" w:rsidRDefault="0032029B" w:rsidP="000C6B02">
            <w:pPr>
              <w:jc w:val="center"/>
              <w:rPr>
                <w:rFonts w:cs="Arial"/>
                <w:b/>
                <w:bCs/>
                <w:sz w:val="32"/>
                <w:szCs w:val="32"/>
                <w:vertAlign w:val="subscript"/>
              </w:rPr>
            </w:pPr>
            <w:r w:rsidRPr="0032029B">
              <w:rPr>
                <w:rFonts w:cs="Arial"/>
                <w:b/>
                <w:bCs/>
                <w:sz w:val="32"/>
                <w:szCs w:val="32"/>
                <w:vertAlign w:val="subscript"/>
              </w:rPr>
              <w:t>+4.2</w:t>
            </w:r>
          </w:p>
        </w:tc>
      </w:tr>
      <w:tr w:rsidR="0032029B" w:rsidRPr="00326C32" w14:paraId="2C788954" w14:textId="77777777" w:rsidTr="003D001E">
        <w:trPr>
          <w:trHeight w:hRule="exact" w:val="393"/>
        </w:trPr>
        <w:tc>
          <w:tcPr>
            <w:tcW w:w="7905" w:type="dxa"/>
            <w:gridSpan w:val="3"/>
            <w:tcMar>
              <w:top w:w="57" w:type="dxa"/>
              <w:bottom w:w="57" w:type="dxa"/>
            </w:tcMar>
            <w:vAlign w:val="bottom"/>
          </w:tcPr>
          <w:p w14:paraId="7FE7DC36" w14:textId="27392399" w:rsidR="0032029B" w:rsidRDefault="0032029B" w:rsidP="000C6B02">
            <w:pPr>
              <w:spacing w:line="276" w:lineRule="auto"/>
              <w:ind w:right="-23"/>
              <w:rPr>
                <w:rFonts w:eastAsia="Arial" w:cs="Arial"/>
                <w:b/>
                <w:bCs/>
                <w:color w:val="050505"/>
              </w:rPr>
            </w:pPr>
            <w:r>
              <w:rPr>
                <w:rFonts w:eastAsia="Arial" w:cs="Arial"/>
                <w:b/>
                <w:bCs/>
                <w:color w:val="050505"/>
              </w:rPr>
              <w:t>Combined score in Reading and Maths</w:t>
            </w:r>
          </w:p>
        </w:tc>
        <w:tc>
          <w:tcPr>
            <w:tcW w:w="3118" w:type="dxa"/>
            <w:shd w:val="clear" w:color="auto" w:fill="auto"/>
            <w:tcMar>
              <w:top w:w="57" w:type="dxa"/>
              <w:bottom w:w="57" w:type="dxa"/>
            </w:tcMar>
            <w:vAlign w:val="center"/>
          </w:tcPr>
          <w:p w14:paraId="7CF80205" w14:textId="56177461" w:rsidR="0032029B" w:rsidRDefault="0032029B" w:rsidP="000C6B02">
            <w:pPr>
              <w:ind w:left="187"/>
              <w:jc w:val="center"/>
              <w:rPr>
                <w:rFonts w:cs="Arial"/>
                <w:b/>
              </w:rPr>
            </w:pPr>
            <w:r>
              <w:rPr>
                <w:rFonts w:cs="Arial"/>
                <w:b/>
              </w:rPr>
              <w:t>109.2</w:t>
            </w:r>
          </w:p>
        </w:tc>
        <w:tc>
          <w:tcPr>
            <w:tcW w:w="4394" w:type="dxa"/>
            <w:gridSpan w:val="2"/>
            <w:shd w:val="clear" w:color="auto" w:fill="F2F2F2" w:themeFill="background1" w:themeFillShade="F2"/>
            <w:tcMar>
              <w:top w:w="57" w:type="dxa"/>
              <w:bottom w:w="57" w:type="dxa"/>
            </w:tcMar>
          </w:tcPr>
          <w:p w14:paraId="51726424" w14:textId="5CD8983C" w:rsidR="0032029B" w:rsidRPr="0032029B" w:rsidRDefault="0032029B" w:rsidP="000C6B02">
            <w:pPr>
              <w:jc w:val="center"/>
              <w:rPr>
                <w:rFonts w:cs="Arial"/>
                <w:b/>
                <w:bCs/>
                <w:sz w:val="32"/>
                <w:szCs w:val="32"/>
                <w:vertAlign w:val="subscript"/>
              </w:rPr>
            </w:pPr>
            <w:r>
              <w:rPr>
                <w:rFonts w:cs="Arial"/>
                <w:b/>
                <w:bCs/>
                <w:sz w:val="32"/>
                <w:szCs w:val="32"/>
                <w:vertAlign w:val="subscript"/>
              </w:rPr>
              <w:t>109.2</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3D9D13CD"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193219FC" w:rsidR="00326C32" w:rsidRPr="00326C32" w:rsidRDefault="00326C32" w:rsidP="00DD4BFD">
            <w:pPr>
              <w:rPr>
                <w:rFonts w:cs="Arial"/>
                <w:b/>
              </w:rPr>
            </w:pPr>
            <w:r w:rsidRPr="00326C32">
              <w:rPr>
                <w:rFonts w:cs="Arial"/>
                <w:b/>
              </w:rPr>
              <w:t xml:space="preserve">In-school barriers </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45B848C6" w:rsidR="00326C32" w:rsidRPr="00326C32" w:rsidRDefault="00B2494B" w:rsidP="00D04B89">
            <w:pPr>
              <w:rPr>
                <w:rFonts w:cs="Arial"/>
              </w:rPr>
            </w:pPr>
            <w:r>
              <w:rPr>
                <w:rFonts w:cs="Arial"/>
              </w:rPr>
              <w:t>Lack of parental engagement in school- attending parent meetings, support with learning at home</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096CD83D" w:rsidR="00326C32" w:rsidRPr="00326C32" w:rsidRDefault="00B2494B" w:rsidP="00D04B89">
            <w:pPr>
              <w:rPr>
                <w:rFonts w:cs="Arial"/>
              </w:rPr>
            </w:pPr>
            <w:r>
              <w:rPr>
                <w:rFonts w:cs="Arial"/>
              </w:rPr>
              <w:t>Low attendance</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00ABDAD2" w:rsidR="00326C32" w:rsidRPr="00326C32" w:rsidRDefault="00B2494B" w:rsidP="00D04B89">
            <w:pPr>
              <w:rPr>
                <w:rFonts w:cs="Arial"/>
              </w:rPr>
            </w:pPr>
            <w:r>
              <w:rPr>
                <w:rFonts w:cs="Arial"/>
              </w:rPr>
              <w:t>Lack of social and emotional resilience</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1A1B44E4" w:rsidR="00326C32" w:rsidRPr="00326C32" w:rsidRDefault="00326C32" w:rsidP="00494831">
            <w:pPr>
              <w:ind w:left="426"/>
              <w:rPr>
                <w:rFonts w:cs="Arial"/>
                <w:b/>
              </w:rPr>
            </w:pPr>
            <w:r w:rsidRPr="00326C32">
              <w:rPr>
                <w:rFonts w:cs="Arial"/>
                <w:b/>
              </w:rPr>
              <w:t xml:space="preserve">External barriers </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6D388FE" w:rsidR="00326C32" w:rsidRPr="00326C32" w:rsidRDefault="00160C18" w:rsidP="00D04B89">
            <w:pPr>
              <w:tabs>
                <w:tab w:val="left" w:pos="60"/>
                <w:tab w:val="left" w:pos="284"/>
              </w:tabs>
              <w:ind w:left="426" w:hanging="321"/>
              <w:rPr>
                <w:rFonts w:cs="Arial"/>
                <w:b/>
              </w:rPr>
            </w:pPr>
            <w:r>
              <w:rPr>
                <w:rFonts w:cs="Arial"/>
                <w:b/>
              </w:rPr>
              <w:t>E</w:t>
            </w:r>
            <w:r w:rsidR="00326C32" w:rsidRPr="00326C32">
              <w:rPr>
                <w:rFonts w:cs="Arial"/>
                <w:b/>
              </w:rPr>
              <w:t xml:space="preserve">. </w:t>
            </w:r>
          </w:p>
        </w:tc>
        <w:tc>
          <w:tcPr>
            <w:tcW w:w="14555" w:type="dxa"/>
            <w:gridSpan w:val="4"/>
          </w:tcPr>
          <w:p w14:paraId="199747FC" w14:textId="5BF66C26" w:rsidR="00326C32" w:rsidRPr="00326C32" w:rsidRDefault="00B2494B" w:rsidP="00D04B89">
            <w:pPr>
              <w:rPr>
                <w:rFonts w:cs="Arial"/>
              </w:rPr>
            </w:pPr>
            <w:r>
              <w:rPr>
                <w:rFonts w:cs="Arial"/>
              </w:rPr>
              <w:t>Low Attendance</w:t>
            </w:r>
          </w:p>
        </w:tc>
      </w:tr>
      <w:tr w:rsidR="00326C32" w:rsidRPr="00326C32" w14:paraId="4C831214" w14:textId="77777777" w:rsidTr="00531CFD">
        <w:trPr>
          <w:trHeight w:hRule="exact" w:val="340"/>
        </w:trPr>
        <w:tc>
          <w:tcPr>
            <w:tcW w:w="11524" w:type="dxa"/>
            <w:gridSpan w:val="5"/>
            <w:shd w:val="clear" w:color="auto" w:fill="CFDCE3"/>
            <w:tcMar>
              <w:top w:w="57" w:type="dxa"/>
              <w:bottom w:w="57" w:type="dxa"/>
            </w:tcMar>
          </w:tcPr>
          <w:p w14:paraId="6C8269FB" w14:textId="5D7BD5D0"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shd w:val="clear" w:color="auto" w:fill="CFDCE3"/>
          </w:tcPr>
          <w:p w14:paraId="6228A65C" w14:textId="561CF4BE"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95394D">
        <w:trPr>
          <w:trHeight w:hRule="exact" w:val="1287"/>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14:paraId="11389D98" w14:textId="38670E06" w:rsidR="00326C32" w:rsidRPr="00703A9F" w:rsidRDefault="00B2494B" w:rsidP="00D04B89">
            <w:pPr>
              <w:rPr>
                <w:rFonts w:cs="Arial"/>
                <w:sz w:val="22"/>
                <w:szCs w:val="22"/>
              </w:rPr>
            </w:pPr>
            <w:r w:rsidRPr="00703A9F">
              <w:rPr>
                <w:rFonts w:cs="Arial"/>
                <w:sz w:val="22"/>
                <w:szCs w:val="22"/>
              </w:rPr>
              <w:t xml:space="preserve">Increased attendance at school events through personal invitation from Child Family Support Worker </w:t>
            </w:r>
            <w:r w:rsidR="00703A9F" w:rsidRPr="00703A9F">
              <w:rPr>
                <w:rFonts w:cs="Arial"/>
                <w:sz w:val="22"/>
                <w:szCs w:val="22"/>
              </w:rPr>
              <w:t xml:space="preserve">(CFSW) </w:t>
            </w:r>
            <w:r w:rsidRPr="00703A9F">
              <w:rPr>
                <w:rFonts w:cs="Arial"/>
                <w:sz w:val="22"/>
                <w:szCs w:val="22"/>
              </w:rPr>
              <w:t>and own child. Children able to have additional support through Homework Club. Parent network meetings held at school</w:t>
            </w:r>
          </w:p>
        </w:tc>
        <w:tc>
          <w:tcPr>
            <w:tcW w:w="3893" w:type="dxa"/>
          </w:tcPr>
          <w:p w14:paraId="440282B8" w14:textId="6C92F9D0" w:rsidR="005E50F3" w:rsidRPr="00703A9F" w:rsidRDefault="0095394D" w:rsidP="00BA0EBD">
            <w:pPr>
              <w:rPr>
                <w:rFonts w:cs="Arial"/>
                <w:sz w:val="22"/>
                <w:szCs w:val="22"/>
              </w:rPr>
            </w:pPr>
            <w:r w:rsidRPr="00703A9F">
              <w:rPr>
                <w:rFonts w:cs="Arial"/>
                <w:sz w:val="22"/>
                <w:szCs w:val="22"/>
              </w:rPr>
              <w:t>Number of parents engaged with school has increased- registers taken. Pupils have completed homework.</w:t>
            </w:r>
          </w:p>
        </w:tc>
      </w:tr>
      <w:tr w:rsidR="00326C32" w:rsidRPr="00326C32" w14:paraId="34313303" w14:textId="77777777" w:rsidTr="00BA0EBD">
        <w:trPr>
          <w:trHeight w:hRule="exact" w:val="636"/>
        </w:trPr>
        <w:tc>
          <w:tcPr>
            <w:tcW w:w="817" w:type="dxa"/>
            <w:tcMar>
              <w:top w:w="57" w:type="dxa"/>
              <w:bottom w:w="57" w:type="dxa"/>
            </w:tcMar>
          </w:tcPr>
          <w:p w14:paraId="3942FD0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14:paraId="59F2CB71" w14:textId="41242AF2" w:rsidR="00326C32" w:rsidRPr="00703A9F" w:rsidRDefault="00B2494B" w:rsidP="00B2494B">
            <w:pPr>
              <w:rPr>
                <w:rFonts w:cs="Arial"/>
                <w:sz w:val="22"/>
                <w:szCs w:val="22"/>
              </w:rPr>
            </w:pPr>
            <w:r w:rsidRPr="00703A9F">
              <w:rPr>
                <w:rFonts w:cs="Arial"/>
                <w:sz w:val="22"/>
                <w:szCs w:val="22"/>
              </w:rPr>
              <w:t>Improved attendance monitored by SLT and Child Family Support worker using a range of incentives. Reduce number of persistent absent children of below 90% to at least 95%</w:t>
            </w:r>
          </w:p>
        </w:tc>
        <w:tc>
          <w:tcPr>
            <w:tcW w:w="3893" w:type="dxa"/>
          </w:tcPr>
          <w:p w14:paraId="52738138" w14:textId="108115BB" w:rsidR="00326C32" w:rsidRPr="00703A9F" w:rsidRDefault="00703A9F" w:rsidP="00D04B89">
            <w:pPr>
              <w:rPr>
                <w:rFonts w:cs="Arial"/>
                <w:sz w:val="22"/>
                <w:szCs w:val="22"/>
              </w:rPr>
            </w:pPr>
            <w:r w:rsidRPr="00703A9F">
              <w:rPr>
                <w:rFonts w:cs="Arial"/>
                <w:sz w:val="22"/>
                <w:szCs w:val="22"/>
              </w:rPr>
              <w:t xml:space="preserve">Measured using SIMS. </w:t>
            </w:r>
            <w:r w:rsidR="00B2494B" w:rsidRPr="00703A9F">
              <w:rPr>
                <w:rFonts w:cs="Arial"/>
                <w:sz w:val="22"/>
                <w:szCs w:val="22"/>
              </w:rPr>
              <w:t>Attendance of all PP at least 95%</w:t>
            </w:r>
          </w:p>
        </w:tc>
      </w:tr>
      <w:tr w:rsidR="00326C32" w:rsidRPr="00326C32" w14:paraId="1F86F069" w14:textId="77777777" w:rsidTr="00703A9F">
        <w:trPr>
          <w:trHeight w:hRule="exact" w:val="805"/>
        </w:trPr>
        <w:tc>
          <w:tcPr>
            <w:tcW w:w="817" w:type="dxa"/>
            <w:tcMar>
              <w:top w:w="57" w:type="dxa"/>
              <w:bottom w:w="57" w:type="dxa"/>
            </w:tcMar>
          </w:tcPr>
          <w:p w14:paraId="5E7EC29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14:paraId="3FFD2102" w14:textId="4D174F33" w:rsidR="00326C32" w:rsidRPr="00703A9F" w:rsidRDefault="0095394D" w:rsidP="0095394D">
            <w:pPr>
              <w:rPr>
                <w:rFonts w:cs="Arial"/>
                <w:sz w:val="22"/>
                <w:szCs w:val="22"/>
              </w:rPr>
            </w:pPr>
            <w:r w:rsidRPr="00703A9F">
              <w:rPr>
                <w:rFonts w:cs="Arial"/>
                <w:sz w:val="22"/>
                <w:szCs w:val="22"/>
              </w:rPr>
              <w:t xml:space="preserve">Ensure that disadvantaged children achieve just as well as non-disadvantaged pupils by the end of KS1 and KS2. Improved rate of progress-in reading, writing and maths through Quality First Teaching. </w:t>
            </w:r>
          </w:p>
        </w:tc>
        <w:tc>
          <w:tcPr>
            <w:tcW w:w="3893" w:type="dxa"/>
          </w:tcPr>
          <w:p w14:paraId="6CE81BFF" w14:textId="137D79A4" w:rsidR="00326C32" w:rsidRPr="00703A9F" w:rsidRDefault="0095394D" w:rsidP="00D04B89">
            <w:pPr>
              <w:rPr>
                <w:rFonts w:cs="Arial"/>
                <w:sz w:val="22"/>
                <w:szCs w:val="22"/>
              </w:rPr>
            </w:pPr>
            <w:r w:rsidRPr="00703A9F">
              <w:rPr>
                <w:rFonts w:cs="Arial"/>
                <w:sz w:val="22"/>
                <w:szCs w:val="22"/>
              </w:rPr>
              <w:t>85% to achieve at least ARE</w:t>
            </w:r>
          </w:p>
        </w:tc>
      </w:tr>
      <w:tr w:rsidR="0095394D" w:rsidRPr="00326C32" w14:paraId="269190D5" w14:textId="77777777" w:rsidTr="00703A9F">
        <w:trPr>
          <w:trHeight w:hRule="exact" w:val="1632"/>
        </w:trPr>
        <w:tc>
          <w:tcPr>
            <w:tcW w:w="817" w:type="dxa"/>
            <w:tcMar>
              <w:top w:w="57" w:type="dxa"/>
              <w:bottom w:w="57" w:type="dxa"/>
            </w:tcMar>
          </w:tcPr>
          <w:p w14:paraId="07828D22" w14:textId="77777777" w:rsidR="0095394D" w:rsidRPr="00326C32" w:rsidRDefault="0095394D"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4"/>
            <w:tcMar>
              <w:top w:w="57" w:type="dxa"/>
              <w:bottom w:w="57" w:type="dxa"/>
            </w:tcMar>
          </w:tcPr>
          <w:p w14:paraId="366D0C05" w14:textId="71FBB705" w:rsidR="0095394D" w:rsidRPr="00703A9F" w:rsidRDefault="0095394D" w:rsidP="00703A9F">
            <w:pPr>
              <w:rPr>
                <w:rFonts w:cs="Arial"/>
                <w:sz w:val="22"/>
                <w:szCs w:val="22"/>
              </w:rPr>
            </w:pPr>
            <w:r w:rsidRPr="00703A9F">
              <w:rPr>
                <w:rFonts w:cs="Arial"/>
                <w:sz w:val="22"/>
                <w:szCs w:val="22"/>
              </w:rPr>
              <w:t>Ensure that vulnerable children receive appropriate pastoral</w:t>
            </w:r>
            <w:r w:rsidR="00703A9F" w:rsidRPr="00703A9F">
              <w:rPr>
                <w:rFonts w:cs="Arial"/>
                <w:sz w:val="22"/>
                <w:szCs w:val="22"/>
              </w:rPr>
              <w:t>/teaching</w:t>
            </w:r>
            <w:r w:rsidRPr="00703A9F">
              <w:rPr>
                <w:rFonts w:cs="Arial"/>
                <w:sz w:val="22"/>
                <w:szCs w:val="22"/>
              </w:rPr>
              <w:t xml:space="preserve"> support from CFSW</w:t>
            </w:r>
            <w:r w:rsidR="00703A9F" w:rsidRPr="00703A9F">
              <w:rPr>
                <w:rFonts w:cs="Arial"/>
                <w:sz w:val="22"/>
                <w:szCs w:val="22"/>
              </w:rPr>
              <w:t>/ELSA</w:t>
            </w:r>
            <w:r w:rsidRPr="00703A9F">
              <w:rPr>
                <w:rFonts w:cs="Arial"/>
                <w:sz w:val="22"/>
                <w:szCs w:val="22"/>
              </w:rPr>
              <w:t xml:space="preserve"> </w:t>
            </w:r>
            <w:r w:rsidR="00703A9F" w:rsidRPr="00703A9F">
              <w:rPr>
                <w:rFonts w:cs="Arial"/>
                <w:sz w:val="22"/>
                <w:szCs w:val="22"/>
              </w:rPr>
              <w:t xml:space="preserve">and </w:t>
            </w:r>
            <w:r w:rsidRPr="00703A9F">
              <w:rPr>
                <w:rFonts w:cs="Arial"/>
                <w:sz w:val="22"/>
                <w:szCs w:val="22"/>
              </w:rPr>
              <w:t>increase level of engagement with disadvantaged pupils</w:t>
            </w:r>
          </w:p>
        </w:tc>
        <w:tc>
          <w:tcPr>
            <w:tcW w:w="3893" w:type="dxa"/>
          </w:tcPr>
          <w:p w14:paraId="1072FE47" w14:textId="39AFC529" w:rsidR="0095394D" w:rsidRPr="00703A9F" w:rsidRDefault="00703A9F" w:rsidP="00D04B89">
            <w:pPr>
              <w:rPr>
                <w:rFonts w:cs="Arial"/>
                <w:sz w:val="22"/>
                <w:szCs w:val="22"/>
              </w:rPr>
            </w:pPr>
            <w:r w:rsidRPr="00703A9F">
              <w:rPr>
                <w:rFonts w:cs="Arial"/>
                <w:sz w:val="22"/>
                <w:szCs w:val="22"/>
              </w:rPr>
              <w:t>All identified children make good progress with their area of pastoral need. Measured used Boxall profiles and strengths and difficulties questionnaires.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708"/>
        <w:gridCol w:w="2552"/>
        <w:gridCol w:w="1417"/>
        <w:gridCol w:w="426"/>
        <w:gridCol w:w="2409"/>
      </w:tblGrid>
      <w:tr w:rsidR="00326C32" w:rsidRPr="00326C32" w14:paraId="14E29131" w14:textId="77777777" w:rsidTr="00531CFD">
        <w:trPr>
          <w:trHeight w:hRule="exact" w:val="340"/>
        </w:trPr>
        <w:tc>
          <w:tcPr>
            <w:tcW w:w="15417" w:type="dxa"/>
            <w:gridSpan w:val="9"/>
            <w:shd w:val="clear" w:color="auto" w:fill="CFDCE3"/>
            <w:tcMar>
              <w:top w:w="57" w:type="dxa"/>
              <w:bottom w:w="57" w:type="dxa"/>
            </w:tcMar>
          </w:tcPr>
          <w:p w14:paraId="18ABE0FA" w14:textId="5A7705B0"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7"/>
            <w:shd w:val="clear" w:color="auto" w:fill="auto"/>
          </w:tcPr>
          <w:p w14:paraId="47CF4C7D" w14:textId="1E4B7796" w:rsidR="00326C32" w:rsidRPr="00326C32" w:rsidRDefault="00DF730C" w:rsidP="000C6B02">
            <w:pPr>
              <w:pStyle w:val="ListParagraph"/>
              <w:numPr>
                <w:ilvl w:val="0"/>
                <w:numId w:val="0"/>
              </w:numPr>
              <w:spacing w:after="360"/>
              <w:ind w:left="426"/>
              <w:contextualSpacing w:val="0"/>
              <w:rPr>
                <w:rFonts w:cs="Arial"/>
                <w:b/>
              </w:rPr>
            </w:pPr>
            <w:r>
              <w:rPr>
                <w:rFonts w:cs="Arial"/>
                <w:b/>
              </w:rPr>
              <w:t>2017</w:t>
            </w:r>
            <w:r w:rsidR="003B1436">
              <w:rPr>
                <w:rFonts w:cs="Arial"/>
                <w:b/>
              </w:rPr>
              <w:t>-201</w:t>
            </w:r>
            <w:r>
              <w:rPr>
                <w:rFonts w:cs="Arial"/>
                <w:b/>
              </w:rPr>
              <w:t>8</w:t>
            </w:r>
          </w:p>
        </w:tc>
      </w:tr>
      <w:tr w:rsidR="00326C32" w:rsidRPr="00326C32" w14:paraId="610DD8D4" w14:textId="77777777" w:rsidTr="004F00ED">
        <w:trPr>
          <w:trHeight w:hRule="exact" w:val="795"/>
        </w:trPr>
        <w:tc>
          <w:tcPr>
            <w:tcW w:w="15417" w:type="dxa"/>
            <w:gridSpan w:val="9"/>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9"/>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59586F79"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gridSpan w:val="2"/>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gridSpan w:val="2"/>
          </w:tcPr>
          <w:p w14:paraId="2A5B6E99" w14:textId="2A5FA494" w:rsidR="00326C32" w:rsidRPr="00326C32" w:rsidRDefault="00EA4174" w:rsidP="00D04B89">
            <w:pPr>
              <w:spacing w:after="0"/>
              <w:rPr>
                <w:rFonts w:cs="Arial"/>
                <w:b/>
              </w:rPr>
            </w:pPr>
            <w:r>
              <w:rPr>
                <w:rFonts w:cs="Arial"/>
                <w:b/>
              </w:rPr>
              <w:t>When will you review implementation?</w:t>
            </w:r>
          </w:p>
        </w:tc>
      </w:tr>
      <w:tr w:rsidR="0087210B" w:rsidRPr="00326C32" w14:paraId="3EA44A06" w14:textId="77777777" w:rsidTr="0020420B">
        <w:trPr>
          <w:trHeight w:hRule="exact" w:val="1968"/>
        </w:trPr>
        <w:tc>
          <w:tcPr>
            <w:tcW w:w="2235" w:type="dxa"/>
            <w:tcMar>
              <w:top w:w="57" w:type="dxa"/>
              <w:bottom w:w="57" w:type="dxa"/>
            </w:tcMar>
          </w:tcPr>
          <w:p w14:paraId="1E7416F1" w14:textId="66A0DE63" w:rsidR="0087210B" w:rsidRDefault="00703A9F" w:rsidP="00D04B89">
            <w:pPr>
              <w:spacing w:after="0"/>
              <w:rPr>
                <w:rFonts w:cs="Arial"/>
                <w:b/>
                <w:sz w:val="22"/>
                <w:szCs w:val="22"/>
              </w:rPr>
            </w:pPr>
            <w:r w:rsidRPr="00703A9F">
              <w:rPr>
                <w:rFonts w:cs="Arial"/>
                <w:b/>
                <w:sz w:val="22"/>
                <w:szCs w:val="22"/>
              </w:rPr>
              <w:t>Pupil Conferencing</w:t>
            </w:r>
          </w:p>
          <w:p w14:paraId="448056B4" w14:textId="3F6C3456" w:rsidR="00703A9F" w:rsidRPr="00703A9F" w:rsidRDefault="008A13EF" w:rsidP="00D04B89">
            <w:pPr>
              <w:spacing w:after="0"/>
              <w:rPr>
                <w:rFonts w:cs="Arial"/>
                <w:sz w:val="22"/>
                <w:szCs w:val="22"/>
              </w:rPr>
            </w:pPr>
            <w:r>
              <w:rPr>
                <w:rFonts w:cs="Arial"/>
                <w:sz w:val="22"/>
                <w:szCs w:val="22"/>
              </w:rPr>
              <w:t>Teachers have time to give feedback on learning and targets to identified children</w:t>
            </w:r>
          </w:p>
          <w:p w14:paraId="15DD2100" w14:textId="37C505A1" w:rsidR="00703A9F" w:rsidRPr="00B155DF" w:rsidRDefault="00703A9F" w:rsidP="00D04B89">
            <w:pPr>
              <w:spacing w:after="0"/>
              <w:rPr>
                <w:rFonts w:cs="Arial"/>
                <w:sz w:val="22"/>
                <w:szCs w:val="22"/>
              </w:rPr>
            </w:pPr>
          </w:p>
        </w:tc>
        <w:tc>
          <w:tcPr>
            <w:tcW w:w="2126" w:type="dxa"/>
            <w:gridSpan w:val="2"/>
            <w:tcMar>
              <w:top w:w="57" w:type="dxa"/>
              <w:bottom w:w="57" w:type="dxa"/>
            </w:tcMar>
          </w:tcPr>
          <w:p w14:paraId="5F47CD3F" w14:textId="6CEEAE58" w:rsidR="0087210B" w:rsidRPr="00B155DF" w:rsidRDefault="0020420B" w:rsidP="00D04B89">
            <w:pPr>
              <w:spacing w:after="0"/>
              <w:rPr>
                <w:rFonts w:cs="Arial"/>
                <w:sz w:val="22"/>
                <w:szCs w:val="22"/>
              </w:rPr>
            </w:pPr>
            <w:r>
              <w:rPr>
                <w:rFonts w:cs="Arial"/>
                <w:sz w:val="22"/>
                <w:szCs w:val="22"/>
              </w:rPr>
              <w:t>To allow teachers to spend conferencing time with identified children regularly throughout the year</w:t>
            </w:r>
          </w:p>
        </w:tc>
        <w:tc>
          <w:tcPr>
            <w:tcW w:w="3544" w:type="dxa"/>
            <w:tcMar>
              <w:top w:w="57" w:type="dxa"/>
              <w:bottom w:w="57" w:type="dxa"/>
            </w:tcMar>
          </w:tcPr>
          <w:p w14:paraId="6099D854" w14:textId="10475836" w:rsidR="0087210B" w:rsidRPr="00B155DF" w:rsidRDefault="0020420B" w:rsidP="00D04B89">
            <w:pPr>
              <w:spacing w:after="0"/>
              <w:rPr>
                <w:rFonts w:cs="Arial"/>
                <w:sz w:val="22"/>
                <w:szCs w:val="22"/>
              </w:rPr>
            </w:pPr>
            <w:r>
              <w:rPr>
                <w:rFonts w:cs="Arial"/>
                <w:sz w:val="22"/>
                <w:szCs w:val="22"/>
              </w:rPr>
              <w:t xml:space="preserve">Education Endowment Foundation </w:t>
            </w:r>
            <w:r w:rsidR="00F71125">
              <w:rPr>
                <w:rFonts w:cs="Arial"/>
                <w:sz w:val="22"/>
                <w:szCs w:val="22"/>
              </w:rPr>
              <w:t xml:space="preserve">(EEF) </w:t>
            </w:r>
            <w:r>
              <w:rPr>
                <w:rFonts w:cs="Arial"/>
                <w:sz w:val="22"/>
                <w:szCs w:val="22"/>
              </w:rPr>
              <w:t>Studies shows feedback has a very high effect on learning.</w:t>
            </w:r>
          </w:p>
        </w:tc>
        <w:tc>
          <w:tcPr>
            <w:tcW w:w="3260" w:type="dxa"/>
            <w:gridSpan w:val="2"/>
            <w:shd w:val="clear" w:color="auto" w:fill="auto"/>
            <w:tcMar>
              <w:top w:w="57" w:type="dxa"/>
              <w:bottom w:w="57" w:type="dxa"/>
            </w:tcMar>
          </w:tcPr>
          <w:p w14:paraId="79C78341" w14:textId="77777777" w:rsidR="00135905" w:rsidRDefault="0020420B" w:rsidP="00D04B89">
            <w:pPr>
              <w:spacing w:after="0"/>
              <w:rPr>
                <w:rFonts w:cs="Arial"/>
                <w:sz w:val="22"/>
                <w:szCs w:val="22"/>
              </w:rPr>
            </w:pPr>
            <w:r>
              <w:rPr>
                <w:rFonts w:cs="Arial"/>
                <w:sz w:val="22"/>
                <w:szCs w:val="22"/>
              </w:rPr>
              <w:t xml:space="preserve">Feedback to SLT. </w:t>
            </w:r>
          </w:p>
          <w:p w14:paraId="090D04AE" w14:textId="7974E0B0" w:rsidR="0020420B" w:rsidRPr="00B155DF" w:rsidRDefault="0020420B" w:rsidP="00D04B89">
            <w:pPr>
              <w:spacing w:after="0"/>
              <w:rPr>
                <w:rFonts w:cs="Arial"/>
                <w:sz w:val="22"/>
                <w:szCs w:val="22"/>
              </w:rPr>
            </w:pPr>
            <w:r>
              <w:rPr>
                <w:rFonts w:cs="Arial"/>
                <w:sz w:val="22"/>
                <w:szCs w:val="22"/>
              </w:rPr>
              <w:t>Pupil Progress Meetings each half term</w:t>
            </w:r>
          </w:p>
        </w:tc>
        <w:tc>
          <w:tcPr>
            <w:tcW w:w="1417" w:type="dxa"/>
            <w:shd w:val="clear" w:color="auto" w:fill="auto"/>
          </w:tcPr>
          <w:p w14:paraId="53794BD8" w14:textId="13DCA804" w:rsidR="0087210B" w:rsidRPr="003B1436" w:rsidRDefault="0020420B" w:rsidP="00D04B89">
            <w:pPr>
              <w:spacing w:after="0"/>
              <w:rPr>
                <w:rFonts w:cs="Arial"/>
                <w:sz w:val="22"/>
                <w:szCs w:val="22"/>
              </w:rPr>
            </w:pPr>
            <w:r>
              <w:rPr>
                <w:rFonts w:cs="Arial"/>
                <w:sz w:val="22"/>
                <w:szCs w:val="22"/>
              </w:rPr>
              <w:t>DHT to provide cover for teachers</w:t>
            </w:r>
          </w:p>
        </w:tc>
        <w:tc>
          <w:tcPr>
            <w:tcW w:w="2835" w:type="dxa"/>
            <w:gridSpan w:val="2"/>
          </w:tcPr>
          <w:p w14:paraId="6F5F85FE" w14:textId="424FAC37" w:rsidR="0087210B" w:rsidRPr="003B1436" w:rsidRDefault="0020420B" w:rsidP="00D04B89">
            <w:pPr>
              <w:spacing w:after="0"/>
              <w:rPr>
                <w:rFonts w:cs="Arial"/>
                <w:sz w:val="22"/>
                <w:szCs w:val="22"/>
              </w:rPr>
            </w:pPr>
            <w:r>
              <w:rPr>
                <w:rFonts w:cs="Arial"/>
                <w:sz w:val="22"/>
                <w:szCs w:val="22"/>
              </w:rPr>
              <w:t>End of Spring and Summer term</w:t>
            </w:r>
          </w:p>
        </w:tc>
      </w:tr>
      <w:tr w:rsidR="00326C32" w:rsidRPr="00326C32" w14:paraId="06F5D9FC" w14:textId="77777777" w:rsidTr="00531CFD">
        <w:trPr>
          <w:trHeight w:hRule="exact" w:val="340"/>
        </w:trPr>
        <w:tc>
          <w:tcPr>
            <w:tcW w:w="12582" w:type="dxa"/>
            <w:gridSpan w:val="7"/>
            <w:tcMar>
              <w:top w:w="57" w:type="dxa"/>
              <w:bottom w:w="57" w:type="dxa"/>
            </w:tcMar>
          </w:tcPr>
          <w:p w14:paraId="7B9F6546" w14:textId="760358DC" w:rsidR="00326C32" w:rsidRPr="00326C32" w:rsidRDefault="00326C32" w:rsidP="00D04B89">
            <w:pPr>
              <w:spacing w:after="0"/>
              <w:jc w:val="right"/>
              <w:rPr>
                <w:rFonts w:cs="Arial"/>
              </w:rPr>
            </w:pPr>
            <w:r w:rsidRPr="00326C32">
              <w:rPr>
                <w:rFonts w:cs="Arial"/>
                <w:b/>
              </w:rPr>
              <w:t>Total budgeted cost</w:t>
            </w:r>
          </w:p>
        </w:tc>
        <w:tc>
          <w:tcPr>
            <w:tcW w:w="2835" w:type="dxa"/>
            <w:gridSpan w:val="2"/>
          </w:tcPr>
          <w:p w14:paraId="2CFD280A" w14:textId="50F6930C" w:rsidR="00326C32" w:rsidRPr="00326C32" w:rsidRDefault="00703A9F" w:rsidP="00D04B89">
            <w:pPr>
              <w:spacing w:after="0"/>
              <w:rPr>
                <w:rFonts w:cs="Arial"/>
              </w:rPr>
            </w:pPr>
            <w:r>
              <w:rPr>
                <w:rFonts w:cs="Arial"/>
              </w:rPr>
              <w:t>£1080</w:t>
            </w:r>
          </w:p>
        </w:tc>
      </w:tr>
      <w:tr w:rsidR="00326C32" w:rsidRPr="00326C32" w14:paraId="571E8CCF" w14:textId="77777777" w:rsidTr="00531CFD">
        <w:trPr>
          <w:trHeight w:hRule="exact" w:val="340"/>
        </w:trPr>
        <w:tc>
          <w:tcPr>
            <w:tcW w:w="15417" w:type="dxa"/>
            <w:gridSpan w:val="9"/>
            <w:tcMar>
              <w:top w:w="57" w:type="dxa"/>
              <w:bottom w:w="57" w:type="dxa"/>
            </w:tcMar>
          </w:tcPr>
          <w:p w14:paraId="20B83D90"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14:paraId="4C246537" w14:textId="77777777" w:rsidTr="004F00ED">
        <w:trPr>
          <w:trHeight w:hRule="exact" w:val="765"/>
        </w:trPr>
        <w:tc>
          <w:tcPr>
            <w:tcW w:w="2235"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gridSpan w:val="2"/>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18107706" w14:textId="77777777" w:rsidR="00326C32" w:rsidRPr="00326C32" w:rsidRDefault="00326C32" w:rsidP="00D04B89">
            <w:pPr>
              <w:spacing w:after="0"/>
              <w:rPr>
                <w:rFonts w:cs="Arial"/>
                <w:b/>
              </w:rPr>
            </w:pPr>
            <w:r w:rsidRPr="00326C32">
              <w:rPr>
                <w:rFonts w:cs="Arial"/>
                <w:b/>
              </w:rPr>
              <w:t>Staff lead</w:t>
            </w:r>
          </w:p>
        </w:tc>
        <w:tc>
          <w:tcPr>
            <w:tcW w:w="2835" w:type="dxa"/>
            <w:gridSpan w:val="2"/>
          </w:tcPr>
          <w:p w14:paraId="4AB2E5BD" w14:textId="0036A2C0" w:rsidR="00326C32" w:rsidRPr="00326C32" w:rsidRDefault="00EA4174" w:rsidP="00D04B89">
            <w:pPr>
              <w:spacing w:after="0"/>
              <w:rPr>
                <w:rFonts w:cs="Arial"/>
                <w:b/>
              </w:rPr>
            </w:pPr>
            <w:r>
              <w:rPr>
                <w:rFonts w:cs="Arial"/>
                <w:b/>
              </w:rPr>
              <w:t>When will you review implementation?</w:t>
            </w:r>
          </w:p>
        </w:tc>
      </w:tr>
      <w:tr w:rsidR="00326C32" w:rsidRPr="00326C32" w14:paraId="4514EBFC" w14:textId="77777777" w:rsidTr="00A64809">
        <w:trPr>
          <w:trHeight w:hRule="exact" w:val="2042"/>
        </w:trPr>
        <w:tc>
          <w:tcPr>
            <w:tcW w:w="2235" w:type="dxa"/>
            <w:tcMar>
              <w:top w:w="57" w:type="dxa"/>
              <w:bottom w:w="57" w:type="dxa"/>
            </w:tcMar>
          </w:tcPr>
          <w:p w14:paraId="1D26E719" w14:textId="787C75D5" w:rsidR="005908A6" w:rsidRPr="005908A6" w:rsidRDefault="005908A6" w:rsidP="00D04B89">
            <w:pPr>
              <w:spacing w:after="0"/>
              <w:rPr>
                <w:rFonts w:cs="Arial"/>
                <w:b/>
                <w:sz w:val="22"/>
                <w:szCs w:val="22"/>
              </w:rPr>
            </w:pPr>
            <w:r w:rsidRPr="005908A6">
              <w:rPr>
                <w:rFonts w:cs="Arial"/>
                <w:b/>
                <w:sz w:val="22"/>
                <w:szCs w:val="22"/>
              </w:rPr>
              <w:t>Leadership</w:t>
            </w:r>
          </w:p>
          <w:p w14:paraId="2B4BDBDA" w14:textId="6D1D6E8C" w:rsidR="00326C32" w:rsidRPr="007D5F3F" w:rsidRDefault="005908A6" w:rsidP="00D04B89">
            <w:pPr>
              <w:spacing w:after="0"/>
              <w:rPr>
                <w:rFonts w:cs="Arial"/>
                <w:sz w:val="22"/>
                <w:szCs w:val="22"/>
              </w:rPr>
            </w:pPr>
            <w:r>
              <w:rPr>
                <w:rFonts w:cs="Arial"/>
                <w:sz w:val="22"/>
                <w:szCs w:val="22"/>
              </w:rPr>
              <w:t>Inclusion Leader to act as Pupil Premium Champion</w:t>
            </w:r>
          </w:p>
        </w:tc>
        <w:tc>
          <w:tcPr>
            <w:tcW w:w="2126" w:type="dxa"/>
            <w:gridSpan w:val="2"/>
            <w:tcMar>
              <w:top w:w="57" w:type="dxa"/>
              <w:bottom w:w="57" w:type="dxa"/>
            </w:tcMar>
          </w:tcPr>
          <w:p w14:paraId="183E111D" w14:textId="425D1278" w:rsidR="00135905" w:rsidRPr="007D5F3F" w:rsidRDefault="00A64809" w:rsidP="00D04B89">
            <w:pPr>
              <w:spacing w:after="0"/>
              <w:rPr>
                <w:rFonts w:cs="Arial"/>
                <w:sz w:val="22"/>
                <w:szCs w:val="22"/>
              </w:rPr>
            </w:pPr>
            <w:r>
              <w:rPr>
                <w:rFonts w:cs="Arial"/>
                <w:sz w:val="22"/>
                <w:szCs w:val="22"/>
              </w:rPr>
              <w:t>To lead on provision for FSM/Ever 6 children and liaise with external agencies</w:t>
            </w:r>
          </w:p>
        </w:tc>
        <w:tc>
          <w:tcPr>
            <w:tcW w:w="3544" w:type="dxa"/>
            <w:tcMar>
              <w:top w:w="57" w:type="dxa"/>
              <w:bottom w:w="57" w:type="dxa"/>
            </w:tcMar>
          </w:tcPr>
          <w:p w14:paraId="202353FD" w14:textId="0E2BDE1C" w:rsidR="00326C32" w:rsidRPr="007D5F3F" w:rsidRDefault="00247280" w:rsidP="008C6988">
            <w:pPr>
              <w:spacing w:after="0"/>
              <w:rPr>
                <w:rFonts w:cs="Arial"/>
                <w:sz w:val="22"/>
                <w:szCs w:val="22"/>
              </w:rPr>
            </w:pPr>
            <w:r>
              <w:rPr>
                <w:rFonts w:cs="Arial"/>
                <w:sz w:val="22"/>
                <w:szCs w:val="22"/>
              </w:rPr>
              <w:t>Ensuring that vulnerable children</w:t>
            </w:r>
            <w:r w:rsidR="008C6988">
              <w:rPr>
                <w:rFonts w:cs="Arial"/>
                <w:sz w:val="22"/>
                <w:szCs w:val="22"/>
              </w:rPr>
              <w:t xml:space="preserve"> are clearly identified to staff and provision is of high quality to ensure good outcomes</w:t>
            </w:r>
          </w:p>
        </w:tc>
        <w:tc>
          <w:tcPr>
            <w:tcW w:w="3260" w:type="dxa"/>
            <w:gridSpan w:val="2"/>
            <w:tcMar>
              <w:top w:w="57" w:type="dxa"/>
              <w:bottom w:w="57" w:type="dxa"/>
            </w:tcMar>
          </w:tcPr>
          <w:p w14:paraId="0659CB35" w14:textId="33DD9564" w:rsidR="00326C32" w:rsidRPr="00326C32" w:rsidRDefault="008C6988" w:rsidP="00D04B89">
            <w:pPr>
              <w:spacing w:after="0"/>
              <w:rPr>
                <w:rFonts w:cs="Arial"/>
              </w:rPr>
            </w:pPr>
            <w:r>
              <w:rPr>
                <w:rFonts w:cs="Arial"/>
              </w:rPr>
              <w:t>Frequent reports to HT</w:t>
            </w:r>
          </w:p>
        </w:tc>
        <w:tc>
          <w:tcPr>
            <w:tcW w:w="1417" w:type="dxa"/>
          </w:tcPr>
          <w:p w14:paraId="5244BFA6" w14:textId="19CF0B75" w:rsidR="00326C32" w:rsidRPr="00F71125" w:rsidRDefault="003F1A45" w:rsidP="00D04B89">
            <w:pPr>
              <w:spacing w:after="0"/>
              <w:rPr>
                <w:rFonts w:cs="Arial"/>
                <w:sz w:val="22"/>
                <w:szCs w:val="22"/>
              </w:rPr>
            </w:pPr>
            <w:r w:rsidRPr="00F71125">
              <w:rPr>
                <w:rFonts w:cs="Arial"/>
                <w:sz w:val="22"/>
                <w:szCs w:val="22"/>
              </w:rPr>
              <w:t>Inclusion Leader</w:t>
            </w:r>
            <w:r w:rsidR="00B62BCD">
              <w:rPr>
                <w:rFonts w:cs="Arial"/>
                <w:sz w:val="22"/>
                <w:szCs w:val="22"/>
              </w:rPr>
              <w:t>/HT</w:t>
            </w:r>
          </w:p>
          <w:p w14:paraId="3DD56FDE" w14:textId="35DA7BE0" w:rsidR="003F1A45" w:rsidRPr="00326C32" w:rsidRDefault="003F1A45" w:rsidP="00D04B89">
            <w:pPr>
              <w:spacing w:after="0"/>
              <w:rPr>
                <w:rFonts w:cs="Arial"/>
              </w:rPr>
            </w:pPr>
          </w:p>
        </w:tc>
        <w:tc>
          <w:tcPr>
            <w:tcW w:w="2835" w:type="dxa"/>
            <w:gridSpan w:val="2"/>
          </w:tcPr>
          <w:p w14:paraId="403179A8" w14:textId="541C7573" w:rsidR="000543BF" w:rsidRPr="007D5F3F" w:rsidRDefault="00185411" w:rsidP="00D04B89">
            <w:pPr>
              <w:spacing w:after="0"/>
              <w:rPr>
                <w:rFonts w:cs="Arial"/>
                <w:sz w:val="22"/>
                <w:szCs w:val="22"/>
              </w:rPr>
            </w:pPr>
            <w:r>
              <w:rPr>
                <w:rFonts w:cs="Arial"/>
                <w:sz w:val="22"/>
                <w:szCs w:val="22"/>
              </w:rPr>
              <w:t>On-going</w:t>
            </w:r>
          </w:p>
        </w:tc>
      </w:tr>
      <w:tr w:rsidR="00326C32" w:rsidRPr="00326C32" w14:paraId="7BE773FF" w14:textId="77777777" w:rsidTr="003F1A45">
        <w:trPr>
          <w:trHeight w:hRule="exact" w:val="1638"/>
        </w:trPr>
        <w:tc>
          <w:tcPr>
            <w:tcW w:w="2235" w:type="dxa"/>
            <w:tcMar>
              <w:top w:w="57" w:type="dxa"/>
              <w:bottom w:w="57" w:type="dxa"/>
            </w:tcMar>
          </w:tcPr>
          <w:p w14:paraId="6A5B99E0" w14:textId="32792AEF" w:rsidR="000543BF" w:rsidRDefault="005908A6" w:rsidP="00D04B89">
            <w:pPr>
              <w:spacing w:after="0"/>
              <w:rPr>
                <w:rFonts w:cs="Arial"/>
                <w:b/>
                <w:sz w:val="22"/>
                <w:szCs w:val="22"/>
              </w:rPr>
            </w:pPr>
            <w:r w:rsidRPr="005908A6">
              <w:rPr>
                <w:rFonts w:cs="Arial"/>
                <w:b/>
                <w:sz w:val="22"/>
                <w:szCs w:val="22"/>
              </w:rPr>
              <w:t>Attainment and Progress</w:t>
            </w:r>
          </w:p>
          <w:p w14:paraId="572B08D4" w14:textId="28FEA0C8" w:rsidR="005908A6" w:rsidRPr="005908A6" w:rsidRDefault="005908A6" w:rsidP="00D04B89">
            <w:pPr>
              <w:spacing w:after="0"/>
              <w:rPr>
                <w:rFonts w:cs="Arial"/>
                <w:sz w:val="22"/>
                <w:szCs w:val="22"/>
              </w:rPr>
            </w:pPr>
            <w:r>
              <w:rPr>
                <w:rFonts w:cs="Arial"/>
                <w:sz w:val="22"/>
                <w:szCs w:val="22"/>
              </w:rPr>
              <w:t>Qualified Teacher 1:1 Support</w:t>
            </w:r>
          </w:p>
          <w:p w14:paraId="4EAE071A" w14:textId="59C15EB8" w:rsidR="005908A6" w:rsidRPr="005908A6" w:rsidRDefault="005908A6" w:rsidP="00D04B89">
            <w:pPr>
              <w:spacing w:after="0"/>
              <w:rPr>
                <w:rFonts w:cs="Arial"/>
                <w:sz w:val="22"/>
                <w:szCs w:val="22"/>
              </w:rPr>
            </w:pPr>
          </w:p>
        </w:tc>
        <w:tc>
          <w:tcPr>
            <w:tcW w:w="2126" w:type="dxa"/>
            <w:gridSpan w:val="2"/>
            <w:tcMar>
              <w:top w:w="57" w:type="dxa"/>
              <w:bottom w:w="57" w:type="dxa"/>
            </w:tcMar>
          </w:tcPr>
          <w:p w14:paraId="05534126" w14:textId="7C339219" w:rsidR="00135905" w:rsidRPr="000543BF" w:rsidRDefault="005908A6" w:rsidP="00D04B89">
            <w:pPr>
              <w:spacing w:after="0"/>
              <w:rPr>
                <w:rFonts w:cs="Arial"/>
                <w:sz w:val="22"/>
                <w:szCs w:val="22"/>
              </w:rPr>
            </w:pPr>
            <w:r>
              <w:rPr>
                <w:rFonts w:cs="Arial"/>
                <w:sz w:val="22"/>
                <w:szCs w:val="22"/>
              </w:rPr>
              <w:t>To provide high quality 1:1 and class support for underachieving</w:t>
            </w:r>
            <w:r w:rsidR="001E4C97">
              <w:rPr>
                <w:rFonts w:cs="Arial"/>
                <w:sz w:val="22"/>
                <w:szCs w:val="22"/>
              </w:rPr>
              <w:t xml:space="preserve"> children</w:t>
            </w:r>
          </w:p>
        </w:tc>
        <w:tc>
          <w:tcPr>
            <w:tcW w:w="3544" w:type="dxa"/>
            <w:tcMar>
              <w:top w:w="57" w:type="dxa"/>
              <w:bottom w:w="57" w:type="dxa"/>
            </w:tcMar>
          </w:tcPr>
          <w:p w14:paraId="65F6F3F8" w14:textId="70D2639F" w:rsidR="00326C32" w:rsidRPr="003F1A45" w:rsidRDefault="003F1A45" w:rsidP="00D04B89">
            <w:pPr>
              <w:spacing w:after="0"/>
              <w:rPr>
                <w:rFonts w:cs="Arial"/>
                <w:sz w:val="22"/>
                <w:szCs w:val="22"/>
              </w:rPr>
            </w:pPr>
            <w:r w:rsidRPr="003F1A45">
              <w:rPr>
                <w:sz w:val="22"/>
                <w:szCs w:val="22"/>
              </w:rPr>
              <w:t>EEF research shows that 1:1 tuition can be effective at helping children to make additional progress.</w:t>
            </w:r>
          </w:p>
        </w:tc>
        <w:tc>
          <w:tcPr>
            <w:tcW w:w="3260" w:type="dxa"/>
            <w:gridSpan w:val="2"/>
            <w:tcMar>
              <w:top w:w="57" w:type="dxa"/>
              <w:bottom w:w="57" w:type="dxa"/>
            </w:tcMar>
          </w:tcPr>
          <w:p w14:paraId="72FD071B" w14:textId="77777777" w:rsidR="00F64DEF" w:rsidRDefault="00A64809" w:rsidP="00D04B89">
            <w:pPr>
              <w:spacing w:after="0"/>
              <w:rPr>
                <w:rFonts w:cs="Arial"/>
                <w:sz w:val="22"/>
                <w:szCs w:val="22"/>
              </w:rPr>
            </w:pPr>
            <w:r>
              <w:rPr>
                <w:rFonts w:cs="Arial"/>
                <w:sz w:val="22"/>
                <w:szCs w:val="22"/>
              </w:rPr>
              <w:t>Reports to Inclusion Leader from 1:1 Teacher.</w:t>
            </w:r>
          </w:p>
          <w:p w14:paraId="4DFA4E87" w14:textId="7898788A" w:rsidR="00A64809" w:rsidRPr="000543BF" w:rsidRDefault="00A64809" w:rsidP="00D04B89">
            <w:pPr>
              <w:spacing w:after="0"/>
              <w:rPr>
                <w:rFonts w:cs="Arial"/>
                <w:sz w:val="22"/>
                <w:szCs w:val="22"/>
              </w:rPr>
            </w:pPr>
            <w:r>
              <w:rPr>
                <w:rFonts w:cs="Arial"/>
                <w:sz w:val="22"/>
                <w:szCs w:val="22"/>
              </w:rPr>
              <w:t>Pupil Progress Review meetings with class</w:t>
            </w:r>
            <w:r w:rsidR="00AC737D">
              <w:rPr>
                <w:rFonts w:cs="Arial"/>
                <w:sz w:val="22"/>
                <w:szCs w:val="22"/>
              </w:rPr>
              <w:t xml:space="preserve"> </w:t>
            </w:r>
            <w:r>
              <w:rPr>
                <w:rFonts w:cs="Arial"/>
                <w:sz w:val="22"/>
                <w:szCs w:val="22"/>
              </w:rPr>
              <w:t>teacher</w:t>
            </w:r>
          </w:p>
        </w:tc>
        <w:tc>
          <w:tcPr>
            <w:tcW w:w="1417" w:type="dxa"/>
          </w:tcPr>
          <w:p w14:paraId="7ECB92DB" w14:textId="77777777" w:rsidR="00911D03" w:rsidRDefault="00911D03" w:rsidP="00D04B89">
            <w:pPr>
              <w:spacing w:after="0"/>
              <w:rPr>
                <w:rFonts w:cs="Arial"/>
                <w:sz w:val="22"/>
                <w:szCs w:val="22"/>
              </w:rPr>
            </w:pPr>
            <w:r>
              <w:rPr>
                <w:rFonts w:cs="Arial"/>
                <w:sz w:val="22"/>
                <w:szCs w:val="22"/>
              </w:rPr>
              <w:t>1:1 Teacher</w:t>
            </w:r>
          </w:p>
          <w:p w14:paraId="16A37E4B" w14:textId="670325BC" w:rsidR="00326C32" w:rsidRPr="008D1B05" w:rsidRDefault="00A64809" w:rsidP="00D04B89">
            <w:pPr>
              <w:spacing w:after="0"/>
              <w:rPr>
                <w:rFonts w:cs="Arial"/>
                <w:sz w:val="22"/>
                <w:szCs w:val="22"/>
              </w:rPr>
            </w:pPr>
            <w:r>
              <w:rPr>
                <w:rFonts w:cs="Arial"/>
                <w:sz w:val="22"/>
                <w:szCs w:val="22"/>
              </w:rPr>
              <w:t>/SLT</w:t>
            </w:r>
          </w:p>
        </w:tc>
        <w:tc>
          <w:tcPr>
            <w:tcW w:w="2835" w:type="dxa"/>
            <w:gridSpan w:val="2"/>
          </w:tcPr>
          <w:p w14:paraId="1930B048" w14:textId="5F5ED24E" w:rsidR="00326C32" w:rsidRPr="006835B3" w:rsidRDefault="00911D03" w:rsidP="00D04B89">
            <w:pPr>
              <w:spacing w:after="0"/>
              <w:rPr>
                <w:rFonts w:cs="Arial"/>
                <w:sz w:val="22"/>
                <w:szCs w:val="22"/>
              </w:rPr>
            </w:pPr>
            <w:r>
              <w:rPr>
                <w:rFonts w:cs="Arial"/>
                <w:sz w:val="22"/>
                <w:szCs w:val="22"/>
              </w:rPr>
              <w:t xml:space="preserve">Termly </w:t>
            </w:r>
          </w:p>
        </w:tc>
      </w:tr>
      <w:tr w:rsidR="000543BF" w:rsidRPr="00326C32" w14:paraId="16AB30EA" w14:textId="77777777" w:rsidTr="00B62BCD">
        <w:trPr>
          <w:trHeight w:hRule="exact" w:val="3484"/>
        </w:trPr>
        <w:tc>
          <w:tcPr>
            <w:tcW w:w="2235" w:type="dxa"/>
            <w:tcMar>
              <w:top w:w="57" w:type="dxa"/>
              <w:bottom w:w="57" w:type="dxa"/>
            </w:tcMar>
          </w:tcPr>
          <w:p w14:paraId="346E3251" w14:textId="62CDDB89" w:rsidR="000543BF" w:rsidRDefault="003F1A45" w:rsidP="00D04B89">
            <w:pPr>
              <w:spacing w:after="0"/>
              <w:rPr>
                <w:rFonts w:cs="Arial"/>
                <w:b/>
                <w:sz w:val="22"/>
                <w:szCs w:val="22"/>
              </w:rPr>
            </w:pPr>
            <w:r w:rsidRPr="003F1A45">
              <w:rPr>
                <w:rFonts w:cs="Arial"/>
                <w:b/>
                <w:sz w:val="22"/>
                <w:szCs w:val="22"/>
              </w:rPr>
              <w:t>Child Family Support Worker</w:t>
            </w:r>
          </w:p>
          <w:p w14:paraId="452E7D62" w14:textId="028D1729" w:rsidR="003F1A45" w:rsidRPr="003F1A45" w:rsidRDefault="003F1A45" w:rsidP="00D04B89">
            <w:pPr>
              <w:spacing w:after="0"/>
              <w:rPr>
                <w:rFonts w:cs="Arial"/>
                <w:sz w:val="22"/>
                <w:szCs w:val="22"/>
              </w:rPr>
            </w:pPr>
            <w:r>
              <w:rPr>
                <w:rFonts w:cs="Arial"/>
                <w:sz w:val="22"/>
                <w:szCs w:val="22"/>
              </w:rPr>
              <w:t xml:space="preserve">Vulnerable children receive 1:1 pastoral care </w:t>
            </w:r>
          </w:p>
        </w:tc>
        <w:tc>
          <w:tcPr>
            <w:tcW w:w="2126" w:type="dxa"/>
            <w:gridSpan w:val="2"/>
            <w:tcMar>
              <w:top w:w="57" w:type="dxa"/>
              <w:bottom w:w="57" w:type="dxa"/>
            </w:tcMar>
          </w:tcPr>
          <w:p w14:paraId="18932FBF" w14:textId="77777777" w:rsidR="00565C74" w:rsidRDefault="00A64809" w:rsidP="00D04B89">
            <w:pPr>
              <w:spacing w:after="0"/>
              <w:rPr>
                <w:rFonts w:cs="Arial"/>
                <w:sz w:val="22"/>
                <w:szCs w:val="22"/>
              </w:rPr>
            </w:pPr>
            <w:r>
              <w:rPr>
                <w:rFonts w:cs="Arial"/>
                <w:sz w:val="22"/>
                <w:szCs w:val="22"/>
              </w:rPr>
              <w:t>To increase level of engagement with children and families</w:t>
            </w:r>
            <w:r w:rsidR="00911D03">
              <w:rPr>
                <w:rFonts w:cs="Arial"/>
                <w:sz w:val="22"/>
                <w:szCs w:val="22"/>
              </w:rPr>
              <w:t>.</w:t>
            </w:r>
          </w:p>
          <w:p w14:paraId="6A2C0576" w14:textId="77777777" w:rsidR="00B62BCD" w:rsidRDefault="00B62BCD" w:rsidP="00D04B89">
            <w:pPr>
              <w:spacing w:after="0"/>
              <w:rPr>
                <w:rFonts w:cs="Arial"/>
                <w:sz w:val="22"/>
                <w:szCs w:val="22"/>
              </w:rPr>
            </w:pPr>
          </w:p>
          <w:p w14:paraId="238CE482" w14:textId="6A3C32B5" w:rsidR="00911D03" w:rsidRPr="0075744F" w:rsidRDefault="00911D03" w:rsidP="00D04B89">
            <w:pPr>
              <w:spacing w:after="0"/>
              <w:rPr>
                <w:rFonts w:cs="Arial"/>
                <w:sz w:val="22"/>
                <w:szCs w:val="22"/>
              </w:rPr>
            </w:pPr>
            <w:r>
              <w:rPr>
                <w:rFonts w:cs="Arial"/>
                <w:sz w:val="22"/>
                <w:szCs w:val="22"/>
              </w:rPr>
              <w:t>To support families in ensuring vulnerable children have good attendance in school.</w:t>
            </w:r>
          </w:p>
        </w:tc>
        <w:tc>
          <w:tcPr>
            <w:tcW w:w="3544" w:type="dxa"/>
            <w:tcMar>
              <w:top w:w="57" w:type="dxa"/>
              <w:bottom w:w="57" w:type="dxa"/>
            </w:tcMar>
          </w:tcPr>
          <w:p w14:paraId="6F2702C6" w14:textId="41F3356F" w:rsidR="000543BF" w:rsidRPr="003F1A45" w:rsidRDefault="003F1A45" w:rsidP="003F1A45">
            <w:pPr>
              <w:spacing w:after="0"/>
              <w:rPr>
                <w:rFonts w:cs="Arial"/>
                <w:sz w:val="22"/>
                <w:szCs w:val="22"/>
              </w:rPr>
            </w:pPr>
            <w:r w:rsidRPr="003F1A45">
              <w:rPr>
                <w:sz w:val="22"/>
                <w:szCs w:val="22"/>
              </w:rPr>
              <w:t>Children with anxiety and medium level mental health needs often fall between class support and CAMHS support so the CFSW role can provide liaison with parents, teachers and child to address vulnerabilities to aid development in learning, behaviour and social/ emotional development.</w:t>
            </w:r>
          </w:p>
        </w:tc>
        <w:tc>
          <w:tcPr>
            <w:tcW w:w="3260" w:type="dxa"/>
            <w:gridSpan w:val="2"/>
            <w:tcMar>
              <w:top w:w="57" w:type="dxa"/>
              <w:bottom w:w="57" w:type="dxa"/>
            </w:tcMar>
          </w:tcPr>
          <w:p w14:paraId="22722B76" w14:textId="77777777" w:rsidR="0075744F" w:rsidRDefault="00A64809" w:rsidP="00D04B89">
            <w:pPr>
              <w:spacing w:after="0"/>
              <w:rPr>
                <w:sz w:val="22"/>
                <w:szCs w:val="22"/>
              </w:rPr>
            </w:pPr>
            <w:r w:rsidRPr="00A64809">
              <w:rPr>
                <w:sz w:val="22"/>
                <w:szCs w:val="22"/>
              </w:rPr>
              <w:t>Inclusion Meetings every half term and 1:1 feedback from C&amp;FSW</w:t>
            </w:r>
            <w:r w:rsidR="00B62BCD">
              <w:rPr>
                <w:sz w:val="22"/>
                <w:szCs w:val="22"/>
              </w:rPr>
              <w:t>.</w:t>
            </w:r>
          </w:p>
          <w:p w14:paraId="338CADD4" w14:textId="7DA2D0AA" w:rsidR="00B62BCD" w:rsidRDefault="00B62BCD" w:rsidP="00D04B89">
            <w:pPr>
              <w:spacing w:after="0"/>
              <w:rPr>
                <w:sz w:val="22"/>
                <w:szCs w:val="22"/>
              </w:rPr>
            </w:pPr>
            <w:r>
              <w:rPr>
                <w:sz w:val="22"/>
                <w:szCs w:val="22"/>
              </w:rPr>
              <w:t>Weekly attendance checks</w:t>
            </w:r>
          </w:p>
          <w:p w14:paraId="46A264EF" w14:textId="2D1E2381" w:rsidR="00911D03" w:rsidRPr="00A64809" w:rsidRDefault="00911D03" w:rsidP="00D04B89">
            <w:pPr>
              <w:spacing w:after="0"/>
              <w:rPr>
                <w:rFonts w:cs="Arial"/>
                <w:sz w:val="22"/>
                <w:szCs w:val="22"/>
              </w:rPr>
            </w:pPr>
          </w:p>
        </w:tc>
        <w:tc>
          <w:tcPr>
            <w:tcW w:w="1417" w:type="dxa"/>
          </w:tcPr>
          <w:p w14:paraId="5F06FA2A" w14:textId="10FA2251" w:rsidR="000543BF" w:rsidRPr="00775032" w:rsidRDefault="00A64809" w:rsidP="00D04B89">
            <w:pPr>
              <w:spacing w:after="0"/>
              <w:rPr>
                <w:rFonts w:cs="Arial"/>
                <w:sz w:val="22"/>
                <w:szCs w:val="22"/>
              </w:rPr>
            </w:pPr>
            <w:r>
              <w:rPr>
                <w:rFonts w:cs="Arial"/>
                <w:sz w:val="22"/>
                <w:szCs w:val="22"/>
              </w:rPr>
              <w:t>CFSW</w:t>
            </w:r>
            <w:r w:rsidR="00911D03">
              <w:rPr>
                <w:rFonts w:cs="Arial"/>
                <w:sz w:val="22"/>
                <w:szCs w:val="22"/>
              </w:rPr>
              <w:t>/SLT</w:t>
            </w:r>
          </w:p>
        </w:tc>
        <w:tc>
          <w:tcPr>
            <w:tcW w:w="2835" w:type="dxa"/>
            <w:gridSpan w:val="2"/>
          </w:tcPr>
          <w:p w14:paraId="29B81931" w14:textId="0BAAD3D1" w:rsidR="00775032" w:rsidRPr="00775032" w:rsidRDefault="00B62BCD" w:rsidP="00D04B89">
            <w:pPr>
              <w:spacing w:after="0"/>
              <w:rPr>
                <w:rFonts w:cs="Arial"/>
                <w:sz w:val="22"/>
                <w:szCs w:val="22"/>
              </w:rPr>
            </w:pPr>
            <w:r>
              <w:rPr>
                <w:rFonts w:cs="Arial"/>
                <w:sz w:val="22"/>
                <w:szCs w:val="22"/>
              </w:rPr>
              <w:t>Each half term</w:t>
            </w:r>
          </w:p>
        </w:tc>
      </w:tr>
      <w:tr w:rsidR="000543BF" w:rsidRPr="00326C32" w14:paraId="206C3A8C" w14:textId="77777777" w:rsidTr="006835B3">
        <w:trPr>
          <w:trHeight w:hRule="exact" w:val="1485"/>
        </w:trPr>
        <w:tc>
          <w:tcPr>
            <w:tcW w:w="2235" w:type="dxa"/>
            <w:tcMar>
              <w:top w:w="57" w:type="dxa"/>
              <w:bottom w:w="57" w:type="dxa"/>
            </w:tcMar>
          </w:tcPr>
          <w:p w14:paraId="1F07B129" w14:textId="68B28962" w:rsidR="000543BF" w:rsidRPr="00B62BCD" w:rsidRDefault="00B62BCD" w:rsidP="00D04B89">
            <w:pPr>
              <w:spacing w:after="0"/>
              <w:rPr>
                <w:rFonts w:cs="Arial"/>
                <w:b/>
                <w:sz w:val="22"/>
                <w:szCs w:val="22"/>
              </w:rPr>
            </w:pPr>
            <w:r w:rsidRPr="00B62BCD">
              <w:rPr>
                <w:b/>
                <w:sz w:val="22"/>
                <w:szCs w:val="22"/>
              </w:rPr>
              <w:t>LSA additional support for individual children</w:t>
            </w:r>
          </w:p>
        </w:tc>
        <w:tc>
          <w:tcPr>
            <w:tcW w:w="2126" w:type="dxa"/>
            <w:gridSpan w:val="2"/>
            <w:tcMar>
              <w:top w:w="57" w:type="dxa"/>
              <w:bottom w:w="57" w:type="dxa"/>
            </w:tcMar>
          </w:tcPr>
          <w:p w14:paraId="05244033" w14:textId="17B6B14B" w:rsidR="00565C74" w:rsidRPr="0075744F" w:rsidRDefault="00B62BCD" w:rsidP="00D04B89">
            <w:pPr>
              <w:spacing w:after="0"/>
              <w:rPr>
                <w:rFonts w:cs="Arial"/>
                <w:sz w:val="22"/>
                <w:szCs w:val="22"/>
              </w:rPr>
            </w:pPr>
            <w:r w:rsidRPr="00B62BCD">
              <w:rPr>
                <w:sz w:val="22"/>
                <w:szCs w:val="22"/>
              </w:rPr>
              <w:t>To enable specialist 1:1</w:t>
            </w:r>
            <w:r>
              <w:rPr>
                <w:sz w:val="22"/>
                <w:szCs w:val="22"/>
              </w:rPr>
              <w:t xml:space="preserve"> </w:t>
            </w:r>
            <w:r w:rsidRPr="00B62BCD">
              <w:rPr>
                <w:sz w:val="22"/>
                <w:szCs w:val="22"/>
              </w:rPr>
              <w:t>support for vulnerable children</w:t>
            </w:r>
          </w:p>
        </w:tc>
        <w:tc>
          <w:tcPr>
            <w:tcW w:w="3544" w:type="dxa"/>
            <w:tcMar>
              <w:top w:w="57" w:type="dxa"/>
              <w:bottom w:w="57" w:type="dxa"/>
            </w:tcMar>
          </w:tcPr>
          <w:p w14:paraId="5ABF9C63" w14:textId="3BB0E5E1" w:rsidR="000543BF" w:rsidRPr="00B62BCD" w:rsidRDefault="00B62BCD" w:rsidP="00D04B89">
            <w:pPr>
              <w:spacing w:after="0"/>
              <w:rPr>
                <w:rFonts w:cs="Arial"/>
                <w:sz w:val="22"/>
                <w:szCs w:val="22"/>
              </w:rPr>
            </w:pPr>
            <w:r w:rsidRPr="00B62BCD">
              <w:rPr>
                <w:sz w:val="22"/>
                <w:szCs w:val="22"/>
              </w:rPr>
              <w:t>EEF research shows that 1:1 tuition can be effective at helping children to make additional progress.</w:t>
            </w:r>
          </w:p>
        </w:tc>
        <w:tc>
          <w:tcPr>
            <w:tcW w:w="3260" w:type="dxa"/>
            <w:gridSpan w:val="2"/>
            <w:tcMar>
              <w:top w:w="57" w:type="dxa"/>
              <w:bottom w:w="57" w:type="dxa"/>
            </w:tcMar>
          </w:tcPr>
          <w:p w14:paraId="03DF5879" w14:textId="319195BD" w:rsidR="000543BF" w:rsidRPr="006835B3" w:rsidRDefault="004A5C5B" w:rsidP="00D04B89">
            <w:pPr>
              <w:spacing w:after="0"/>
              <w:rPr>
                <w:rFonts w:cs="Arial"/>
                <w:sz w:val="22"/>
                <w:szCs w:val="22"/>
              </w:rPr>
            </w:pPr>
            <w:r w:rsidRPr="00A64809">
              <w:rPr>
                <w:sz w:val="22"/>
                <w:szCs w:val="22"/>
              </w:rPr>
              <w:t>Inclusion Meetings every half term</w:t>
            </w:r>
            <w:r>
              <w:rPr>
                <w:sz w:val="22"/>
                <w:szCs w:val="22"/>
              </w:rPr>
              <w:t>. Feedback from Key Stage Leaders</w:t>
            </w:r>
          </w:p>
        </w:tc>
        <w:tc>
          <w:tcPr>
            <w:tcW w:w="1417" w:type="dxa"/>
          </w:tcPr>
          <w:p w14:paraId="1433A5F8" w14:textId="77777777" w:rsidR="000543BF" w:rsidRDefault="00B62BCD" w:rsidP="00D04B89">
            <w:pPr>
              <w:spacing w:after="0"/>
              <w:rPr>
                <w:rFonts w:cs="Arial"/>
                <w:sz w:val="22"/>
                <w:szCs w:val="22"/>
              </w:rPr>
            </w:pPr>
            <w:r>
              <w:rPr>
                <w:rFonts w:cs="Arial"/>
                <w:sz w:val="22"/>
                <w:szCs w:val="22"/>
              </w:rPr>
              <w:t>KS1/2 Leaders</w:t>
            </w:r>
          </w:p>
          <w:p w14:paraId="2A51D54D" w14:textId="1C72CDAC" w:rsidR="00B62BCD" w:rsidRPr="008D1B05" w:rsidRDefault="00B62BCD" w:rsidP="00D04B89">
            <w:pPr>
              <w:spacing w:after="0"/>
              <w:rPr>
                <w:rFonts w:cs="Arial"/>
                <w:sz w:val="22"/>
                <w:szCs w:val="22"/>
              </w:rPr>
            </w:pPr>
            <w:r>
              <w:rPr>
                <w:rFonts w:cs="Arial"/>
                <w:sz w:val="22"/>
                <w:szCs w:val="22"/>
              </w:rPr>
              <w:t>Inclusion Leader</w:t>
            </w:r>
          </w:p>
        </w:tc>
        <w:tc>
          <w:tcPr>
            <w:tcW w:w="2835" w:type="dxa"/>
            <w:gridSpan w:val="2"/>
          </w:tcPr>
          <w:p w14:paraId="2070BF6B" w14:textId="0B5D452E" w:rsidR="006835B3" w:rsidRPr="00185411" w:rsidRDefault="00B62BCD" w:rsidP="00D04B89">
            <w:pPr>
              <w:spacing w:after="0"/>
              <w:rPr>
                <w:rFonts w:cs="Arial"/>
                <w:sz w:val="22"/>
                <w:szCs w:val="22"/>
              </w:rPr>
            </w:pPr>
            <w:r w:rsidRPr="00185411">
              <w:rPr>
                <w:rFonts w:cs="Arial"/>
                <w:sz w:val="22"/>
                <w:szCs w:val="22"/>
              </w:rPr>
              <w:t>Each half term</w:t>
            </w:r>
          </w:p>
        </w:tc>
      </w:tr>
      <w:tr w:rsidR="00326C32" w:rsidRPr="00326C32" w14:paraId="1C3870F3" w14:textId="77777777" w:rsidTr="00531CFD">
        <w:trPr>
          <w:trHeight w:hRule="exact" w:val="340"/>
        </w:trPr>
        <w:tc>
          <w:tcPr>
            <w:tcW w:w="12582" w:type="dxa"/>
            <w:gridSpan w:val="7"/>
            <w:tcMar>
              <w:top w:w="57" w:type="dxa"/>
              <w:bottom w:w="57" w:type="dxa"/>
            </w:tcMar>
          </w:tcPr>
          <w:p w14:paraId="795A0687" w14:textId="0D70ABDD" w:rsidR="00326C32" w:rsidRPr="00326C32" w:rsidRDefault="00326C32" w:rsidP="00D04B89">
            <w:pPr>
              <w:spacing w:after="0"/>
              <w:jc w:val="right"/>
              <w:rPr>
                <w:rFonts w:cs="Arial"/>
              </w:rPr>
            </w:pPr>
            <w:r w:rsidRPr="00326C32">
              <w:rPr>
                <w:rFonts w:cs="Arial"/>
                <w:b/>
              </w:rPr>
              <w:t>Total budgeted cost</w:t>
            </w:r>
          </w:p>
        </w:tc>
        <w:tc>
          <w:tcPr>
            <w:tcW w:w="2835" w:type="dxa"/>
            <w:gridSpan w:val="2"/>
          </w:tcPr>
          <w:p w14:paraId="0DB963DB" w14:textId="0C55351B" w:rsidR="00326C32" w:rsidRPr="00326C32" w:rsidRDefault="00AC737D" w:rsidP="00D04B89">
            <w:pPr>
              <w:spacing w:after="0"/>
              <w:rPr>
                <w:rFonts w:cs="Arial"/>
              </w:rPr>
            </w:pPr>
            <w:r>
              <w:rPr>
                <w:rFonts w:cs="Arial"/>
              </w:rPr>
              <w:t>£40,000</w:t>
            </w:r>
          </w:p>
        </w:tc>
      </w:tr>
      <w:tr w:rsidR="00326C32" w:rsidRPr="00326C32" w14:paraId="28C25D20" w14:textId="77777777" w:rsidTr="00531CFD">
        <w:trPr>
          <w:trHeight w:hRule="exact" w:val="340"/>
        </w:trPr>
        <w:tc>
          <w:tcPr>
            <w:tcW w:w="15417" w:type="dxa"/>
            <w:gridSpan w:val="9"/>
            <w:tcMar>
              <w:top w:w="57" w:type="dxa"/>
              <w:bottom w:w="57" w:type="dxa"/>
            </w:tcMar>
          </w:tcPr>
          <w:p w14:paraId="3C51CA15"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Other approaches</w:t>
            </w:r>
          </w:p>
        </w:tc>
      </w:tr>
      <w:tr w:rsidR="00326C32" w:rsidRPr="00326C32" w14:paraId="2701A71E" w14:textId="77777777" w:rsidTr="00B75171">
        <w:trPr>
          <w:trHeight w:hRule="exact" w:val="1135"/>
        </w:trPr>
        <w:tc>
          <w:tcPr>
            <w:tcW w:w="2235" w:type="dxa"/>
            <w:tcMar>
              <w:top w:w="57" w:type="dxa"/>
              <w:bottom w:w="57" w:type="dxa"/>
            </w:tcMar>
          </w:tcPr>
          <w:p w14:paraId="437B51C4"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326C32" w:rsidRPr="00326C32" w:rsidRDefault="00326C32" w:rsidP="00D04B89">
            <w:pPr>
              <w:spacing w:after="0"/>
              <w:rPr>
                <w:rFonts w:cs="Arial"/>
                <w:b/>
              </w:rPr>
            </w:pPr>
            <w:r w:rsidRPr="00326C32">
              <w:rPr>
                <w:rFonts w:cs="Arial"/>
                <w:b/>
              </w:rPr>
              <w:t>Chosen action / approach</w:t>
            </w:r>
          </w:p>
        </w:tc>
        <w:tc>
          <w:tcPr>
            <w:tcW w:w="4252" w:type="dxa"/>
            <w:gridSpan w:val="2"/>
            <w:tcMar>
              <w:top w:w="57" w:type="dxa"/>
              <w:bottom w:w="57" w:type="dxa"/>
            </w:tcMar>
          </w:tcPr>
          <w:p w14:paraId="34BCB72F" w14:textId="5D8802CF"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2552" w:type="dxa"/>
            <w:tcMar>
              <w:top w:w="57" w:type="dxa"/>
              <w:bottom w:w="57" w:type="dxa"/>
            </w:tcMar>
          </w:tcPr>
          <w:p w14:paraId="46CC5E6A" w14:textId="77777777" w:rsidR="00326C32" w:rsidRPr="00326C32" w:rsidRDefault="00326C32" w:rsidP="00D04B89">
            <w:pPr>
              <w:spacing w:after="0"/>
              <w:rPr>
                <w:rFonts w:cs="Arial"/>
                <w:b/>
              </w:rPr>
            </w:pPr>
            <w:r w:rsidRPr="00326C32">
              <w:rPr>
                <w:rFonts w:cs="Arial"/>
                <w:b/>
              </w:rPr>
              <w:t>How will you ensure it is implemented well?</w:t>
            </w:r>
          </w:p>
        </w:tc>
        <w:tc>
          <w:tcPr>
            <w:tcW w:w="1843" w:type="dxa"/>
            <w:gridSpan w:val="2"/>
          </w:tcPr>
          <w:p w14:paraId="294EE845" w14:textId="77777777" w:rsidR="00326C32" w:rsidRPr="00326C32" w:rsidRDefault="00326C32" w:rsidP="00D04B89">
            <w:pPr>
              <w:spacing w:after="0"/>
              <w:rPr>
                <w:rFonts w:cs="Arial"/>
                <w:b/>
              </w:rPr>
            </w:pPr>
            <w:r w:rsidRPr="00326C32">
              <w:rPr>
                <w:rFonts w:cs="Arial"/>
                <w:b/>
              </w:rPr>
              <w:t>Staff lead</w:t>
            </w:r>
          </w:p>
        </w:tc>
        <w:tc>
          <w:tcPr>
            <w:tcW w:w="2409" w:type="dxa"/>
          </w:tcPr>
          <w:p w14:paraId="533157C9" w14:textId="7FD52727" w:rsidR="00326C32" w:rsidRPr="00326C32" w:rsidRDefault="00EA4174" w:rsidP="00D04B89">
            <w:pPr>
              <w:spacing w:after="0"/>
              <w:rPr>
                <w:rFonts w:cs="Arial"/>
                <w:b/>
              </w:rPr>
            </w:pPr>
            <w:r>
              <w:rPr>
                <w:rFonts w:cs="Arial"/>
                <w:b/>
              </w:rPr>
              <w:t>When will you review implementation?</w:t>
            </w:r>
          </w:p>
        </w:tc>
      </w:tr>
      <w:tr w:rsidR="00326C32" w:rsidRPr="00326C32" w14:paraId="11BB1BE5" w14:textId="77777777" w:rsidTr="00410C4E">
        <w:trPr>
          <w:trHeight w:hRule="exact" w:val="2621"/>
        </w:trPr>
        <w:tc>
          <w:tcPr>
            <w:tcW w:w="2235" w:type="dxa"/>
            <w:tcMar>
              <w:top w:w="57" w:type="dxa"/>
              <w:bottom w:w="57" w:type="dxa"/>
            </w:tcMar>
          </w:tcPr>
          <w:p w14:paraId="7AB36C48" w14:textId="77777777" w:rsidR="00326C32" w:rsidRDefault="004C737E" w:rsidP="00D04B89">
            <w:pPr>
              <w:spacing w:after="0"/>
              <w:rPr>
                <w:rFonts w:cs="Arial"/>
                <w:b/>
                <w:sz w:val="22"/>
                <w:szCs w:val="22"/>
              </w:rPr>
            </w:pPr>
            <w:r w:rsidRPr="00B75171">
              <w:rPr>
                <w:rFonts w:cs="Arial"/>
                <w:b/>
                <w:sz w:val="22"/>
                <w:szCs w:val="22"/>
              </w:rPr>
              <w:t>Financial support for trips and residentials</w:t>
            </w:r>
          </w:p>
          <w:p w14:paraId="0574EF5C" w14:textId="504DFE44" w:rsidR="00B75171" w:rsidRPr="00B75171" w:rsidRDefault="00B75171" w:rsidP="00D04B89">
            <w:pPr>
              <w:spacing w:after="0"/>
              <w:rPr>
                <w:rFonts w:cs="Arial"/>
                <w:sz w:val="22"/>
                <w:szCs w:val="22"/>
              </w:rPr>
            </w:pPr>
            <w:r>
              <w:rPr>
                <w:rFonts w:cs="Arial"/>
                <w:sz w:val="22"/>
                <w:szCs w:val="22"/>
              </w:rPr>
              <w:t>To ensure all children attend trips and visits</w:t>
            </w:r>
          </w:p>
        </w:tc>
        <w:tc>
          <w:tcPr>
            <w:tcW w:w="2126" w:type="dxa"/>
            <w:gridSpan w:val="2"/>
            <w:tcMar>
              <w:top w:w="57" w:type="dxa"/>
              <w:bottom w:w="57" w:type="dxa"/>
            </w:tcMar>
          </w:tcPr>
          <w:p w14:paraId="720F5E82" w14:textId="2C7DE020" w:rsidR="00326C32" w:rsidRPr="00410C4E" w:rsidRDefault="00410C4E" w:rsidP="00D04B89">
            <w:pPr>
              <w:spacing w:after="0"/>
              <w:rPr>
                <w:rFonts w:cs="Arial"/>
                <w:sz w:val="22"/>
                <w:szCs w:val="22"/>
              </w:rPr>
            </w:pPr>
            <w:r w:rsidRPr="00410C4E">
              <w:rPr>
                <w:sz w:val="22"/>
                <w:szCs w:val="22"/>
              </w:rPr>
              <w:t>To enable FSM children and other children who are very vulnerable to access trips, visits and residential</w:t>
            </w:r>
          </w:p>
        </w:tc>
        <w:tc>
          <w:tcPr>
            <w:tcW w:w="4252" w:type="dxa"/>
            <w:gridSpan w:val="2"/>
            <w:tcMar>
              <w:top w:w="57" w:type="dxa"/>
              <w:bottom w:w="57" w:type="dxa"/>
            </w:tcMar>
          </w:tcPr>
          <w:p w14:paraId="52A98302" w14:textId="4E0CB4CC" w:rsidR="00565C74" w:rsidRPr="00F71125" w:rsidRDefault="00F71125" w:rsidP="00D04B89">
            <w:pPr>
              <w:spacing w:after="0"/>
              <w:rPr>
                <w:rFonts w:cs="Arial"/>
                <w:sz w:val="22"/>
                <w:szCs w:val="22"/>
              </w:rPr>
            </w:pPr>
            <w:r w:rsidRPr="00F71125">
              <w:rPr>
                <w:sz w:val="22"/>
                <w:szCs w:val="22"/>
              </w:rPr>
              <w:t>EEF research shows that, overall, there are positive benefits on academic learning, and wider outcomes such as self-confidence from outdoor and adventurous activities</w:t>
            </w:r>
          </w:p>
        </w:tc>
        <w:tc>
          <w:tcPr>
            <w:tcW w:w="2552" w:type="dxa"/>
            <w:tcMar>
              <w:top w:w="57" w:type="dxa"/>
              <w:bottom w:w="57" w:type="dxa"/>
            </w:tcMar>
          </w:tcPr>
          <w:p w14:paraId="4C13BF37" w14:textId="1C24AC51" w:rsidR="00326C32" w:rsidRPr="00D75A47" w:rsidRDefault="00F71125" w:rsidP="00D04B89">
            <w:pPr>
              <w:spacing w:after="0"/>
              <w:rPr>
                <w:rFonts w:cs="Arial"/>
                <w:sz w:val="22"/>
                <w:szCs w:val="22"/>
              </w:rPr>
            </w:pPr>
            <w:r>
              <w:rPr>
                <w:rFonts w:cs="Arial"/>
                <w:sz w:val="22"/>
                <w:szCs w:val="22"/>
              </w:rPr>
              <w:t>Budget Review</w:t>
            </w:r>
          </w:p>
        </w:tc>
        <w:tc>
          <w:tcPr>
            <w:tcW w:w="1843" w:type="dxa"/>
            <w:gridSpan w:val="2"/>
          </w:tcPr>
          <w:p w14:paraId="2C9B7281" w14:textId="3294F482" w:rsidR="00326C32" w:rsidRPr="00D75A47" w:rsidRDefault="00B75171" w:rsidP="00D04B89">
            <w:pPr>
              <w:spacing w:after="0"/>
              <w:rPr>
                <w:rFonts w:cs="Arial"/>
                <w:sz w:val="22"/>
                <w:szCs w:val="22"/>
              </w:rPr>
            </w:pPr>
            <w:r>
              <w:rPr>
                <w:rFonts w:cs="Arial"/>
                <w:sz w:val="22"/>
                <w:szCs w:val="22"/>
              </w:rPr>
              <w:t>Senior Admin Officer</w:t>
            </w:r>
          </w:p>
        </w:tc>
        <w:tc>
          <w:tcPr>
            <w:tcW w:w="2409" w:type="dxa"/>
          </w:tcPr>
          <w:p w14:paraId="62848A50" w14:textId="7A1FB9E7" w:rsidR="00326C32" w:rsidRPr="00D75A47" w:rsidRDefault="00B75171" w:rsidP="00D04B89">
            <w:pPr>
              <w:spacing w:after="0"/>
              <w:rPr>
                <w:rFonts w:cs="Arial"/>
                <w:sz w:val="22"/>
                <w:szCs w:val="22"/>
              </w:rPr>
            </w:pPr>
            <w:r>
              <w:rPr>
                <w:rFonts w:cs="Arial"/>
                <w:sz w:val="22"/>
                <w:szCs w:val="22"/>
              </w:rPr>
              <w:t>End of financial year</w:t>
            </w:r>
          </w:p>
        </w:tc>
      </w:tr>
      <w:tr w:rsidR="00B75171" w:rsidRPr="00326C32" w14:paraId="5C0D09D0" w14:textId="77777777" w:rsidTr="00F71125">
        <w:trPr>
          <w:trHeight w:hRule="exact" w:val="3130"/>
        </w:trPr>
        <w:tc>
          <w:tcPr>
            <w:tcW w:w="2235" w:type="dxa"/>
            <w:tcMar>
              <w:top w:w="57" w:type="dxa"/>
              <w:bottom w:w="57" w:type="dxa"/>
            </w:tcMar>
          </w:tcPr>
          <w:p w14:paraId="1F32092C" w14:textId="77777777" w:rsidR="00B75171" w:rsidRDefault="00B75171" w:rsidP="00D04B89">
            <w:pPr>
              <w:spacing w:after="0"/>
              <w:rPr>
                <w:rFonts w:cs="Arial"/>
                <w:b/>
                <w:sz w:val="22"/>
                <w:szCs w:val="22"/>
              </w:rPr>
            </w:pPr>
            <w:r w:rsidRPr="00B75171">
              <w:rPr>
                <w:rFonts w:cs="Arial"/>
                <w:b/>
                <w:sz w:val="22"/>
                <w:szCs w:val="22"/>
              </w:rPr>
              <w:t>Access to additional services</w:t>
            </w:r>
          </w:p>
          <w:p w14:paraId="0C4242CC" w14:textId="26328209" w:rsidR="00B75171" w:rsidRPr="00B75171" w:rsidRDefault="00B75171" w:rsidP="00D04B89">
            <w:pPr>
              <w:spacing w:after="0"/>
              <w:rPr>
                <w:rFonts w:cs="Arial"/>
                <w:sz w:val="22"/>
                <w:szCs w:val="22"/>
              </w:rPr>
            </w:pPr>
            <w:r>
              <w:rPr>
                <w:rFonts w:cs="Arial"/>
                <w:sz w:val="22"/>
                <w:szCs w:val="22"/>
              </w:rPr>
              <w:t>To ensure that FSM/Ever 6 Children have equality of access to additional services</w:t>
            </w:r>
          </w:p>
        </w:tc>
        <w:tc>
          <w:tcPr>
            <w:tcW w:w="2126" w:type="dxa"/>
            <w:gridSpan w:val="2"/>
            <w:tcMar>
              <w:top w:w="57" w:type="dxa"/>
              <w:bottom w:w="57" w:type="dxa"/>
            </w:tcMar>
          </w:tcPr>
          <w:p w14:paraId="1C87F992" w14:textId="77777777" w:rsidR="00B75171" w:rsidRDefault="00B75171" w:rsidP="00B75171">
            <w:pPr>
              <w:pStyle w:val="ListParagraph"/>
              <w:numPr>
                <w:ilvl w:val="0"/>
                <w:numId w:val="37"/>
              </w:numPr>
              <w:spacing w:after="0"/>
              <w:rPr>
                <w:rFonts w:cs="Arial"/>
                <w:sz w:val="22"/>
                <w:szCs w:val="22"/>
              </w:rPr>
            </w:pPr>
            <w:r>
              <w:rPr>
                <w:rFonts w:cs="Arial"/>
                <w:sz w:val="22"/>
                <w:szCs w:val="22"/>
              </w:rPr>
              <w:t>Breakfast Club for FSM</w:t>
            </w:r>
          </w:p>
          <w:p w14:paraId="2A55BD64" w14:textId="77777777" w:rsidR="00B75171" w:rsidRDefault="00B75171" w:rsidP="00B75171">
            <w:pPr>
              <w:pStyle w:val="ListParagraph"/>
              <w:numPr>
                <w:ilvl w:val="0"/>
                <w:numId w:val="37"/>
              </w:numPr>
              <w:spacing w:after="0"/>
              <w:rPr>
                <w:rFonts w:cs="Arial"/>
                <w:sz w:val="22"/>
                <w:szCs w:val="22"/>
              </w:rPr>
            </w:pPr>
            <w:r>
              <w:rPr>
                <w:rFonts w:cs="Arial"/>
                <w:sz w:val="22"/>
                <w:szCs w:val="22"/>
              </w:rPr>
              <w:t>Assistance with uniforms</w:t>
            </w:r>
          </w:p>
          <w:p w14:paraId="5D0A1153" w14:textId="77777777" w:rsidR="003F1A45" w:rsidRDefault="003F1A45" w:rsidP="00B75171">
            <w:pPr>
              <w:pStyle w:val="ListParagraph"/>
              <w:numPr>
                <w:ilvl w:val="0"/>
                <w:numId w:val="37"/>
              </w:numPr>
              <w:spacing w:after="0"/>
              <w:rPr>
                <w:rFonts w:cs="Arial"/>
                <w:sz w:val="22"/>
                <w:szCs w:val="22"/>
              </w:rPr>
            </w:pPr>
            <w:r>
              <w:rPr>
                <w:rFonts w:cs="Arial"/>
                <w:sz w:val="22"/>
                <w:szCs w:val="22"/>
              </w:rPr>
              <w:t>Lunch Club</w:t>
            </w:r>
          </w:p>
          <w:p w14:paraId="6509346B" w14:textId="66477B2F" w:rsidR="00F71125" w:rsidRPr="00B75171" w:rsidRDefault="00F71125" w:rsidP="00B75171">
            <w:pPr>
              <w:pStyle w:val="ListParagraph"/>
              <w:numPr>
                <w:ilvl w:val="0"/>
                <w:numId w:val="37"/>
              </w:numPr>
              <w:spacing w:after="0"/>
              <w:rPr>
                <w:rFonts w:cs="Arial"/>
                <w:sz w:val="22"/>
                <w:szCs w:val="22"/>
              </w:rPr>
            </w:pPr>
            <w:r>
              <w:rPr>
                <w:rFonts w:cs="Arial"/>
                <w:sz w:val="22"/>
                <w:szCs w:val="22"/>
              </w:rPr>
              <w:t>Nurture</w:t>
            </w:r>
          </w:p>
        </w:tc>
        <w:tc>
          <w:tcPr>
            <w:tcW w:w="4252" w:type="dxa"/>
            <w:gridSpan w:val="2"/>
            <w:tcMar>
              <w:top w:w="57" w:type="dxa"/>
              <w:bottom w:w="57" w:type="dxa"/>
            </w:tcMar>
          </w:tcPr>
          <w:p w14:paraId="4343CC76" w14:textId="77777777" w:rsidR="00B75171" w:rsidRDefault="00B75171" w:rsidP="00D04B89">
            <w:pPr>
              <w:spacing w:after="0"/>
              <w:rPr>
                <w:rFonts w:cs="Arial"/>
                <w:sz w:val="22"/>
                <w:szCs w:val="22"/>
              </w:rPr>
            </w:pPr>
            <w:r>
              <w:rPr>
                <w:rFonts w:cs="Arial"/>
                <w:sz w:val="22"/>
                <w:szCs w:val="22"/>
              </w:rPr>
              <w:t>Access to Breakfast Club enables children to be on time for school and may allow parents access to paid employment.</w:t>
            </w:r>
          </w:p>
          <w:p w14:paraId="6D922A17" w14:textId="77777777" w:rsidR="00B75171" w:rsidRDefault="00B75171" w:rsidP="00D04B89">
            <w:pPr>
              <w:spacing w:after="0"/>
              <w:rPr>
                <w:rFonts w:cs="Arial"/>
                <w:sz w:val="22"/>
                <w:szCs w:val="22"/>
              </w:rPr>
            </w:pPr>
            <w:r>
              <w:rPr>
                <w:rFonts w:cs="Arial"/>
                <w:sz w:val="22"/>
                <w:szCs w:val="22"/>
              </w:rPr>
              <w:t>Provision of uniform for financially vulnerable families to ensure that all children have equal access to uniform and don’t feel exclude/isolated.</w:t>
            </w:r>
          </w:p>
          <w:p w14:paraId="2D2CE26F" w14:textId="7689471F" w:rsidR="00F71125" w:rsidRPr="00D75A47" w:rsidRDefault="00F71125" w:rsidP="00F71125">
            <w:pPr>
              <w:spacing w:after="0"/>
              <w:rPr>
                <w:rFonts w:cs="Arial"/>
                <w:sz w:val="22"/>
                <w:szCs w:val="22"/>
              </w:rPr>
            </w:pPr>
            <w:r>
              <w:rPr>
                <w:rFonts w:cs="Arial"/>
                <w:sz w:val="22"/>
                <w:szCs w:val="22"/>
              </w:rPr>
              <w:t>Support for children during unstructured times</w:t>
            </w:r>
          </w:p>
        </w:tc>
        <w:tc>
          <w:tcPr>
            <w:tcW w:w="2552" w:type="dxa"/>
            <w:tcMar>
              <w:top w:w="57" w:type="dxa"/>
              <w:bottom w:w="57" w:type="dxa"/>
            </w:tcMar>
          </w:tcPr>
          <w:p w14:paraId="45F350F4" w14:textId="77777777" w:rsidR="00B75171" w:rsidRDefault="00F71125" w:rsidP="00D04B89">
            <w:pPr>
              <w:spacing w:after="0"/>
              <w:rPr>
                <w:rFonts w:cs="Arial"/>
                <w:sz w:val="22"/>
                <w:szCs w:val="22"/>
              </w:rPr>
            </w:pPr>
            <w:r>
              <w:rPr>
                <w:rFonts w:cs="Arial"/>
                <w:sz w:val="22"/>
                <w:szCs w:val="22"/>
              </w:rPr>
              <w:t>Budget review</w:t>
            </w:r>
          </w:p>
          <w:p w14:paraId="10476E17" w14:textId="77777777" w:rsidR="00F71125" w:rsidRDefault="00F71125" w:rsidP="00D04B89">
            <w:pPr>
              <w:spacing w:after="0"/>
              <w:rPr>
                <w:rFonts w:cs="Arial"/>
                <w:sz w:val="22"/>
                <w:szCs w:val="22"/>
              </w:rPr>
            </w:pPr>
          </w:p>
          <w:p w14:paraId="1F572CD8" w14:textId="77777777" w:rsidR="00F71125" w:rsidRDefault="00F71125" w:rsidP="00D04B89">
            <w:pPr>
              <w:spacing w:after="0"/>
              <w:rPr>
                <w:rFonts w:cs="Arial"/>
                <w:sz w:val="22"/>
                <w:szCs w:val="22"/>
              </w:rPr>
            </w:pPr>
          </w:p>
          <w:p w14:paraId="6E600EB1" w14:textId="77777777" w:rsidR="00F71125" w:rsidRDefault="00F71125" w:rsidP="00D04B89">
            <w:pPr>
              <w:spacing w:after="0"/>
              <w:rPr>
                <w:rFonts w:cs="Arial"/>
                <w:sz w:val="22"/>
                <w:szCs w:val="22"/>
              </w:rPr>
            </w:pPr>
          </w:p>
          <w:p w14:paraId="76208D4A" w14:textId="77777777" w:rsidR="00F71125" w:rsidRDefault="00F71125" w:rsidP="00D04B89">
            <w:pPr>
              <w:spacing w:after="0"/>
              <w:rPr>
                <w:rFonts w:cs="Arial"/>
                <w:sz w:val="22"/>
                <w:szCs w:val="22"/>
              </w:rPr>
            </w:pPr>
          </w:p>
          <w:p w14:paraId="59D94CC9" w14:textId="77777777" w:rsidR="00F71125" w:rsidRDefault="00F71125" w:rsidP="00D04B89">
            <w:pPr>
              <w:spacing w:after="0"/>
              <w:rPr>
                <w:rFonts w:cs="Arial"/>
                <w:sz w:val="22"/>
                <w:szCs w:val="22"/>
              </w:rPr>
            </w:pPr>
          </w:p>
          <w:p w14:paraId="2DF795F1" w14:textId="0063B36F" w:rsidR="00F71125" w:rsidRPr="00D75A47" w:rsidRDefault="00F71125" w:rsidP="00D04B89">
            <w:pPr>
              <w:spacing w:after="0"/>
              <w:rPr>
                <w:rFonts w:cs="Arial"/>
                <w:sz w:val="22"/>
                <w:szCs w:val="22"/>
              </w:rPr>
            </w:pPr>
            <w:r>
              <w:rPr>
                <w:rFonts w:cs="Arial"/>
                <w:sz w:val="22"/>
                <w:szCs w:val="22"/>
              </w:rPr>
              <w:t>Meeting with Inclusion Leader to review outcomes</w:t>
            </w:r>
          </w:p>
        </w:tc>
        <w:tc>
          <w:tcPr>
            <w:tcW w:w="1843" w:type="dxa"/>
            <w:gridSpan w:val="2"/>
          </w:tcPr>
          <w:p w14:paraId="0B7A57E4" w14:textId="77777777" w:rsidR="00B75171" w:rsidRDefault="00B75171" w:rsidP="00D04B89">
            <w:pPr>
              <w:spacing w:after="0"/>
              <w:rPr>
                <w:rFonts w:cs="Arial"/>
                <w:sz w:val="22"/>
                <w:szCs w:val="22"/>
              </w:rPr>
            </w:pPr>
            <w:r>
              <w:rPr>
                <w:rFonts w:cs="Arial"/>
                <w:sz w:val="22"/>
                <w:szCs w:val="22"/>
              </w:rPr>
              <w:t>Senior Admin Officer</w:t>
            </w:r>
          </w:p>
          <w:p w14:paraId="6F8A8165" w14:textId="77777777" w:rsidR="00F71125" w:rsidRDefault="00F71125" w:rsidP="00D04B89">
            <w:pPr>
              <w:spacing w:after="0"/>
              <w:rPr>
                <w:rFonts w:cs="Arial"/>
                <w:sz w:val="22"/>
                <w:szCs w:val="22"/>
              </w:rPr>
            </w:pPr>
          </w:p>
          <w:p w14:paraId="2F92E90B" w14:textId="77777777" w:rsidR="00F71125" w:rsidRDefault="00F71125" w:rsidP="00D04B89">
            <w:pPr>
              <w:spacing w:after="0"/>
              <w:rPr>
                <w:rFonts w:cs="Arial"/>
                <w:sz w:val="22"/>
                <w:szCs w:val="22"/>
              </w:rPr>
            </w:pPr>
          </w:p>
          <w:p w14:paraId="32030D75" w14:textId="77777777" w:rsidR="00F71125" w:rsidRDefault="00F71125" w:rsidP="00D04B89">
            <w:pPr>
              <w:spacing w:after="0"/>
              <w:rPr>
                <w:rFonts w:cs="Arial"/>
                <w:sz w:val="22"/>
                <w:szCs w:val="22"/>
              </w:rPr>
            </w:pPr>
          </w:p>
          <w:p w14:paraId="3A281FC4" w14:textId="77777777" w:rsidR="00F71125" w:rsidRDefault="00F71125" w:rsidP="00D04B89">
            <w:pPr>
              <w:spacing w:after="0"/>
              <w:rPr>
                <w:rFonts w:cs="Arial"/>
                <w:sz w:val="22"/>
                <w:szCs w:val="22"/>
              </w:rPr>
            </w:pPr>
          </w:p>
          <w:p w14:paraId="0E3FFB52" w14:textId="24646485" w:rsidR="00F71125" w:rsidRPr="00D75A47" w:rsidRDefault="00F71125" w:rsidP="00D04B89">
            <w:pPr>
              <w:spacing w:after="0"/>
              <w:rPr>
                <w:rFonts w:cs="Arial"/>
                <w:sz w:val="22"/>
                <w:szCs w:val="22"/>
              </w:rPr>
            </w:pPr>
            <w:r>
              <w:rPr>
                <w:rFonts w:cs="Arial"/>
                <w:sz w:val="22"/>
                <w:szCs w:val="22"/>
              </w:rPr>
              <w:t>CFSW/ELSA</w:t>
            </w:r>
          </w:p>
        </w:tc>
        <w:tc>
          <w:tcPr>
            <w:tcW w:w="2409" w:type="dxa"/>
          </w:tcPr>
          <w:p w14:paraId="4799382E" w14:textId="1774E271" w:rsidR="00B75171" w:rsidRPr="00D75A47" w:rsidRDefault="00B75171" w:rsidP="00D04B89">
            <w:pPr>
              <w:spacing w:after="0"/>
              <w:rPr>
                <w:rFonts w:cs="Arial"/>
                <w:sz w:val="22"/>
                <w:szCs w:val="22"/>
              </w:rPr>
            </w:pPr>
            <w:r>
              <w:rPr>
                <w:rFonts w:cs="Arial"/>
                <w:sz w:val="22"/>
                <w:szCs w:val="22"/>
              </w:rPr>
              <w:t>End of each term</w:t>
            </w:r>
          </w:p>
        </w:tc>
      </w:tr>
      <w:tr w:rsidR="00B75171" w:rsidRPr="00326C32" w14:paraId="20C63C28" w14:textId="77777777" w:rsidTr="00B62BCD">
        <w:trPr>
          <w:trHeight w:hRule="exact" w:val="2764"/>
        </w:trPr>
        <w:tc>
          <w:tcPr>
            <w:tcW w:w="2235" w:type="dxa"/>
            <w:tcMar>
              <w:top w:w="57" w:type="dxa"/>
              <w:bottom w:w="57" w:type="dxa"/>
            </w:tcMar>
          </w:tcPr>
          <w:p w14:paraId="4DEAC2D6" w14:textId="77777777" w:rsidR="00B75171" w:rsidRDefault="00B75171" w:rsidP="00D04B89">
            <w:pPr>
              <w:spacing w:after="0"/>
              <w:rPr>
                <w:rFonts w:cs="Arial"/>
                <w:b/>
                <w:sz w:val="22"/>
                <w:szCs w:val="22"/>
              </w:rPr>
            </w:pPr>
            <w:r>
              <w:rPr>
                <w:rFonts w:cs="Arial"/>
                <w:b/>
                <w:sz w:val="22"/>
                <w:szCs w:val="22"/>
              </w:rPr>
              <w:t>Resources and CPD</w:t>
            </w:r>
          </w:p>
          <w:p w14:paraId="1CC7B39C" w14:textId="3F082AAB" w:rsidR="00B75171" w:rsidRPr="00B75171" w:rsidRDefault="00B75171" w:rsidP="00D04B89">
            <w:pPr>
              <w:spacing w:after="0"/>
              <w:rPr>
                <w:rFonts w:cs="Arial"/>
                <w:sz w:val="22"/>
                <w:szCs w:val="22"/>
              </w:rPr>
            </w:pPr>
            <w:r>
              <w:rPr>
                <w:rFonts w:cs="Arial"/>
                <w:sz w:val="22"/>
                <w:szCs w:val="22"/>
              </w:rPr>
              <w:t>To ensure staff have appropriate resources/training to meet their needs in support of vulnerable children</w:t>
            </w:r>
          </w:p>
        </w:tc>
        <w:tc>
          <w:tcPr>
            <w:tcW w:w="2126" w:type="dxa"/>
            <w:gridSpan w:val="2"/>
            <w:tcMar>
              <w:top w:w="57" w:type="dxa"/>
              <w:bottom w:w="57" w:type="dxa"/>
            </w:tcMar>
          </w:tcPr>
          <w:p w14:paraId="4FC68220" w14:textId="77777777" w:rsidR="00B75171" w:rsidRDefault="00F71125" w:rsidP="00F71125">
            <w:pPr>
              <w:pStyle w:val="ListParagraph"/>
              <w:numPr>
                <w:ilvl w:val="0"/>
                <w:numId w:val="39"/>
              </w:numPr>
              <w:spacing w:after="0"/>
              <w:rPr>
                <w:rFonts w:cs="Arial"/>
                <w:sz w:val="22"/>
                <w:szCs w:val="22"/>
              </w:rPr>
            </w:pPr>
            <w:r w:rsidRPr="00F71125">
              <w:rPr>
                <w:rFonts w:cs="Arial"/>
                <w:sz w:val="22"/>
                <w:szCs w:val="22"/>
              </w:rPr>
              <w:t>Clicker 7</w:t>
            </w:r>
          </w:p>
          <w:p w14:paraId="35FF7576" w14:textId="77777777" w:rsidR="00F71125" w:rsidRDefault="00F71125" w:rsidP="00F71125">
            <w:pPr>
              <w:pStyle w:val="ListParagraph"/>
              <w:numPr>
                <w:ilvl w:val="0"/>
                <w:numId w:val="39"/>
              </w:numPr>
              <w:spacing w:after="0"/>
              <w:rPr>
                <w:rFonts w:cs="Arial"/>
                <w:sz w:val="22"/>
                <w:szCs w:val="22"/>
              </w:rPr>
            </w:pPr>
            <w:r>
              <w:rPr>
                <w:rFonts w:cs="Arial"/>
                <w:sz w:val="22"/>
                <w:szCs w:val="22"/>
              </w:rPr>
              <w:t>HCC courses</w:t>
            </w:r>
          </w:p>
          <w:p w14:paraId="34423BD1" w14:textId="58E41DEE" w:rsidR="00A64809" w:rsidRPr="00F71125" w:rsidRDefault="00A64809" w:rsidP="00F71125">
            <w:pPr>
              <w:pStyle w:val="ListParagraph"/>
              <w:numPr>
                <w:ilvl w:val="0"/>
                <w:numId w:val="39"/>
              </w:numPr>
              <w:spacing w:after="0"/>
              <w:rPr>
                <w:rFonts w:cs="Arial"/>
                <w:sz w:val="22"/>
                <w:szCs w:val="22"/>
              </w:rPr>
            </w:pPr>
            <w:r>
              <w:rPr>
                <w:rFonts w:cs="Arial"/>
                <w:sz w:val="22"/>
                <w:szCs w:val="22"/>
              </w:rPr>
              <w:t>Support from Virtual school for Looked after Children</w:t>
            </w:r>
          </w:p>
        </w:tc>
        <w:tc>
          <w:tcPr>
            <w:tcW w:w="4252" w:type="dxa"/>
            <w:gridSpan w:val="2"/>
            <w:tcMar>
              <w:top w:w="57" w:type="dxa"/>
              <w:bottom w:w="57" w:type="dxa"/>
            </w:tcMar>
          </w:tcPr>
          <w:p w14:paraId="451E908D" w14:textId="77777777" w:rsidR="00B75171" w:rsidRDefault="00F71125" w:rsidP="00F71125">
            <w:pPr>
              <w:spacing w:after="0"/>
              <w:rPr>
                <w:sz w:val="22"/>
                <w:szCs w:val="22"/>
              </w:rPr>
            </w:pPr>
            <w:r w:rsidRPr="00F71125">
              <w:rPr>
                <w:sz w:val="22"/>
                <w:szCs w:val="22"/>
              </w:rPr>
              <w:t>EEF research shows that on average, interventions have an identifiable and significant impact on attitudes to learning, social relationships in school</w:t>
            </w:r>
            <w:r w:rsidR="00A64809">
              <w:rPr>
                <w:sz w:val="22"/>
                <w:szCs w:val="22"/>
              </w:rPr>
              <w:t>.</w:t>
            </w:r>
          </w:p>
          <w:p w14:paraId="102841E8" w14:textId="6B683119" w:rsidR="00A64809" w:rsidRDefault="00A64809" w:rsidP="00F71125">
            <w:pPr>
              <w:spacing w:after="0"/>
              <w:rPr>
                <w:sz w:val="22"/>
                <w:szCs w:val="22"/>
              </w:rPr>
            </w:pPr>
            <w:r>
              <w:rPr>
                <w:sz w:val="22"/>
                <w:szCs w:val="22"/>
              </w:rPr>
              <w:t>Staff are kept up to date with current initiatives and statutory regulations</w:t>
            </w:r>
            <w:r w:rsidR="004A5C5B">
              <w:rPr>
                <w:sz w:val="22"/>
                <w:szCs w:val="22"/>
              </w:rPr>
              <w:t>-</w:t>
            </w:r>
          </w:p>
          <w:p w14:paraId="6BFD9A17" w14:textId="3C5D4006" w:rsidR="00B62BCD" w:rsidRPr="00B62BCD" w:rsidRDefault="004A5C5B" w:rsidP="00F71125">
            <w:pPr>
              <w:spacing w:after="0"/>
              <w:rPr>
                <w:rFonts w:cs="Arial"/>
                <w:sz w:val="22"/>
                <w:szCs w:val="22"/>
              </w:rPr>
            </w:pPr>
            <w:r>
              <w:rPr>
                <w:sz w:val="22"/>
                <w:szCs w:val="22"/>
              </w:rPr>
              <w:t>t</w:t>
            </w:r>
            <w:r w:rsidR="00B62BCD" w:rsidRPr="00B62BCD">
              <w:rPr>
                <w:sz w:val="22"/>
                <w:szCs w:val="22"/>
              </w:rPr>
              <w:t>o enable staff to access training, workshops and conferences.</w:t>
            </w:r>
          </w:p>
        </w:tc>
        <w:tc>
          <w:tcPr>
            <w:tcW w:w="2552" w:type="dxa"/>
            <w:tcMar>
              <w:top w:w="57" w:type="dxa"/>
              <w:bottom w:w="57" w:type="dxa"/>
            </w:tcMar>
          </w:tcPr>
          <w:p w14:paraId="7B0D4409" w14:textId="31F46944" w:rsidR="00B75171" w:rsidRPr="00D75A47" w:rsidRDefault="00B62BCD" w:rsidP="00D04B89">
            <w:pPr>
              <w:spacing w:after="0"/>
              <w:rPr>
                <w:rFonts w:cs="Arial"/>
                <w:sz w:val="22"/>
                <w:szCs w:val="22"/>
              </w:rPr>
            </w:pPr>
            <w:r>
              <w:rPr>
                <w:rFonts w:cs="Arial"/>
                <w:sz w:val="22"/>
                <w:szCs w:val="22"/>
              </w:rPr>
              <w:t>Outcomes shared in weekly SLT/Staff meetings</w:t>
            </w:r>
          </w:p>
        </w:tc>
        <w:tc>
          <w:tcPr>
            <w:tcW w:w="1843" w:type="dxa"/>
            <w:gridSpan w:val="2"/>
          </w:tcPr>
          <w:p w14:paraId="46F80BD3" w14:textId="45A44099" w:rsidR="00B75171" w:rsidRDefault="00B62BCD" w:rsidP="00D04B89">
            <w:pPr>
              <w:spacing w:after="0"/>
              <w:rPr>
                <w:rFonts w:cs="Arial"/>
                <w:sz w:val="22"/>
                <w:szCs w:val="22"/>
              </w:rPr>
            </w:pPr>
            <w:r>
              <w:rPr>
                <w:rFonts w:cs="Arial"/>
                <w:sz w:val="22"/>
                <w:szCs w:val="22"/>
              </w:rPr>
              <w:t>Inclusion Leader</w:t>
            </w:r>
          </w:p>
        </w:tc>
        <w:tc>
          <w:tcPr>
            <w:tcW w:w="2409" w:type="dxa"/>
          </w:tcPr>
          <w:p w14:paraId="34EA6F8D" w14:textId="494EFEBB" w:rsidR="00B75171" w:rsidRDefault="00B62BCD" w:rsidP="00D04B89">
            <w:pPr>
              <w:spacing w:after="0"/>
              <w:rPr>
                <w:rFonts w:cs="Arial"/>
                <w:sz w:val="22"/>
                <w:szCs w:val="22"/>
              </w:rPr>
            </w:pPr>
            <w:r>
              <w:rPr>
                <w:rFonts w:cs="Arial"/>
                <w:sz w:val="22"/>
                <w:szCs w:val="22"/>
              </w:rPr>
              <w:t>Termly</w:t>
            </w:r>
          </w:p>
        </w:tc>
      </w:tr>
      <w:tr w:rsidR="00326C32" w:rsidRPr="00326C32" w14:paraId="096A0474" w14:textId="77777777" w:rsidTr="00B75171">
        <w:trPr>
          <w:trHeight w:hRule="exact" w:val="340"/>
        </w:trPr>
        <w:tc>
          <w:tcPr>
            <w:tcW w:w="13008" w:type="dxa"/>
            <w:gridSpan w:val="8"/>
            <w:tcMar>
              <w:top w:w="57" w:type="dxa"/>
              <w:bottom w:w="57" w:type="dxa"/>
            </w:tcMar>
          </w:tcPr>
          <w:p w14:paraId="496A694A" w14:textId="409C3F13" w:rsidR="00326C32" w:rsidRPr="00326C32" w:rsidRDefault="00326C32" w:rsidP="00D04B89">
            <w:pPr>
              <w:jc w:val="right"/>
              <w:rPr>
                <w:rFonts w:cs="Arial"/>
                <w:b/>
              </w:rPr>
            </w:pPr>
            <w:r w:rsidRPr="00326C32">
              <w:rPr>
                <w:rFonts w:cs="Arial"/>
                <w:b/>
              </w:rPr>
              <w:lastRenderedPageBreak/>
              <w:t>Total budgeted cost</w:t>
            </w:r>
          </w:p>
        </w:tc>
        <w:tc>
          <w:tcPr>
            <w:tcW w:w="2409" w:type="dxa"/>
          </w:tcPr>
          <w:p w14:paraId="1256077D" w14:textId="48016550" w:rsidR="00326C32" w:rsidRPr="00326C32" w:rsidRDefault="00AC737D" w:rsidP="00D04B89">
            <w:pPr>
              <w:rPr>
                <w:rFonts w:cs="Arial"/>
                <w:b/>
              </w:rPr>
            </w:pPr>
            <w:r>
              <w:rPr>
                <w:rFonts w:cs="Arial"/>
                <w:b/>
              </w:rPr>
              <w:t>£10,000</w:t>
            </w:r>
          </w:p>
        </w:tc>
      </w:tr>
    </w:tbl>
    <w:p w14:paraId="433998E7" w14:textId="5D213056"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326C32" w14:paraId="3B99A1A0" w14:textId="77777777" w:rsidTr="00531CFD">
        <w:trPr>
          <w:trHeight w:hRule="exact" w:val="340"/>
        </w:trPr>
        <w:tc>
          <w:tcPr>
            <w:tcW w:w="15417" w:type="dxa"/>
            <w:gridSpan w:val="5"/>
            <w:shd w:val="clear" w:color="auto" w:fill="CFDCE3"/>
            <w:tcMar>
              <w:top w:w="57" w:type="dxa"/>
              <w:bottom w:w="57" w:type="dxa"/>
            </w:tcMar>
          </w:tcPr>
          <w:p w14:paraId="13ABA9B1" w14:textId="2C533C19"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3"/>
            <w:shd w:val="clear" w:color="auto" w:fill="auto"/>
          </w:tcPr>
          <w:p w14:paraId="4397D9F7" w14:textId="36FB2FEA" w:rsidR="00326C32" w:rsidRPr="00326C32" w:rsidRDefault="00C64650" w:rsidP="00DF730C">
            <w:pPr>
              <w:pStyle w:val="ListParagraph"/>
              <w:numPr>
                <w:ilvl w:val="0"/>
                <w:numId w:val="0"/>
              </w:numPr>
              <w:ind w:left="567"/>
              <w:rPr>
                <w:rFonts w:cs="Arial"/>
                <w:b/>
              </w:rPr>
            </w:pPr>
            <w:r>
              <w:rPr>
                <w:rFonts w:cs="Arial"/>
                <w:b/>
              </w:rPr>
              <w:t>£</w:t>
            </w:r>
            <w:r w:rsidR="00DF730C">
              <w:rPr>
                <w:rFonts w:cs="Arial"/>
                <w:b/>
              </w:rPr>
              <w:t>47080</w:t>
            </w:r>
          </w:p>
        </w:tc>
      </w:tr>
      <w:tr w:rsidR="00326C32" w:rsidRPr="00326C32"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31CFD">
        <w:trPr>
          <w:trHeight w:hRule="exact" w:val="1173"/>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6B15B9CC" w:rsidR="00326C32" w:rsidRPr="00326C32" w:rsidRDefault="00326C32" w:rsidP="00D04B89">
            <w:pPr>
              <w:rPr>
                <w:rFonts w:cs="Arial"/>
                <w:b/>
              </w:rPr>
            </w:pPr>
            <w:r w:rsidRPr="00326C32">
              <w:rPr>
                <w:rFonts w:cs="Arial"/>
              </w:rPr>
              <w:t>(and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B476DE" w:rsidRPr="00326C32" w14:paraId="614F84BE" w14:textId="77777777" w:rsidTr="00565C74">
        <w:trPr>
          <w:trHeight w:hRule="exact" w:val="1091"/>
        </w:trPr>
        <w:tc>
          <w:tcPr>
            <w:tcW w:w="2235" w:type="dxa"/>
            <w:tcMar>
              <w:top w:w="57" w:type="dxa"/>
              <w:bottom w:w="57" w:type="dxa"/>
            </w:tcMar>
          </w:tcPr>
          <w:p w14:paraId="10A109AE" w14:textId="73CB872B" w:rsidR="00B476DE" w:rsidRPr="00326C32" w:rsidRDefault="00B476DE" w:rsidP="00565C74">
            <w:pPr>
              <w:rPr>
                <w:rFonts w:cs="Arial"/>
              </w:rPr>
            </w:pPr>
            <w:r w:rsidRPr="00B155DF">
              <w:rPr>
                <w:rFonts w:cs="Arial"/>
                <w:sz w:val="22"/>
                <w:szCs w:val="22"/>
              </w:rPr>
              <w:t>Improved rate of progress in maths</w:t>
            </w:r>
          </w:p>
        </w:tc>
        <w:tc>
          <w:tcPr>
            <w:tcW w:w="1984" w:type="dxa"/>
            <w:tcMar>
              <w:top w:w="57" w:type="dxa"/>
              <w:bottom w:w="57" w:type="dxa"/>
            </w:tcMar>
          </w:tcPr>
          <w:p w14:paraId="0CFD0A57" w14:textId="450359B6" w:rsidR="00B476DE" w:rsidRPr="00185411" w:rsidRDefault="00B476DE" w:rsidP="00185411">
            <w:pPr>
              <w:rPr>
                <w:rFonts w:cs="Arial"/>
                <w:sz w:val="22"/>
                <w:szCs w:val="22"/>
              </w:rPr>
            </w:pPr>
            <w:r w:rsidRPr="00185411">
              <w:rPr>
                <w:rFonts w:cs="Arial"/>
                <w:sz w:val="22"/>
                <w:szCs w:val="22"/>
              </w:rPr>
              <w:t>Use of mathletics, Numicon approach</w:t>
            </w:r>
          </w:p>
        </w:tc>
        <w:tc>
          <w:tcPr>
            <w:tcW w:w="4678" w:type="dxa"/>
            <w:tcMar>
              <w:top w:w="57" w:type="dxa"/>
              <w:bottom w:w="57" w:type="dxa"/>
            </w:tcMar>
          </w:tcPr>
          <w:p w14:paraId="628272EF" w14:textId="282886E0" w:rsidR="00B476DE" w:rsidRPr="00A3334F" w:rsidRDefault="00B476DE" w:rsidP="00D04B89">
            <w:pPr>
              <w:rPr>
                <w:rFonts w:cs="Arial"/>
                <w:sz w:val="22"/>
                <w:szCs w:val="22"/>
              </w:rPr>
            </w:pPr>
            <w:r>
              <w:rPr>
                <w:rFonts w:cs="Arial"/>
                <w:sz w:val="22"/>
                <w:szCs w:val="22"/>
              </w:rPr>
              <w:t>PP Scaled score in 2017 KS2 Sats = Non PP children. Success criteria met.</w:t>
            </w:r>
          </w:p>
        </w:tc>
        <w:tc>
          <w:tcPr>
            <w:tcW w:w="5528" w:type="dxa"/>
            <w:tcMar>
              <w:top w:w="57" w:type="dxa"/>
              <w:bottom w:w="57" w:type="dxa"/>
            </w:tcMar>
          </w:tcPr>
          <w:p w14:paraId="41803808" w14:textId="1C5B9E23" w:rsidR="00B476DE" w:rsidRPr="00A3334F" w:rsidRDefault="00B476DE" w:rsidP="00D04B89">
            <w:pPr>
              <w:rPr>
                <w:rFonts w:cs="Arial"/>
                <w:sz w:val="22"/>
                <w:szCs w:val="22"/>
              </w:rPr>
            </w:pPr>
            <w:r>
              <w:rPr>
                <w:rFonts w:cs="Arial"/>
                <w:sz w:val="22"/>
                <w:szCs w:val="22"/>
              </w:rPr>
              <w:t>Continue with mathletics and Numicon. Ensure focussed groups are clearly targeted from pupil progress meetings</w:t>
            </w:r>
          </w:p>
        </w:tc>
        <w:tc>
          <w:tcPr>
            <w:tcW w:w="992" w:type="dxa"/>
            <w:vMerge w:val="restart"/>
          </w:tcPr>
          <w:p w14:paraId="6EF25263" w14:textId="57643035" w:rsidR="00B476DE" w:rsidRPr="00A3334F" w:rsidRDefault="00DE20E3" w:rsidP="00D04B89">
            <w:pPr>
              <w:rPr>
                <w:rFonts w:cs="Arial"/>
                <w:sz w:val="22"/>
                <w:szCs w:val="22"/>
              </w:rPr>
            </w:pPr>
            <w:r>
              <w:rPr>
                <w:rFonts w:cs="Arial"/>
                <w:sz w:val="22"/>
                <w:szCs w:val="22"/>
              </w:rPr>
              <w:t>£10500</w:t>
            </w:r>
          </w:p>
        </w:tc>
      </w:tr>
      <w:tr w:rsidR="00B476DE" w:rsidRPr="00326C32" w14:paraId="29CF26D2" w14:textId="77777777" w:rsidTr="00C64650">
        <w:trPr>
          <w:trHeight w:hRule="exact" w:val="937"/>
        </w:trPr>
        <w:tc>
          <w:tcPr>
            <w:tcW w:w="2235" w:type="dxa"/>
            <w:tcMar>
              <w:top w:w="57" w:type="dxa"/>
              <w:bottom w:w="57" w:type="dxa"/>
            </w:tcMar>
          </w:tcPr>
          <w:p w14:paraId="42A452B4" w14:textId="4C944A46" w:rsidR="00B476DE" w:rsidRPr="00326C32" w:rsidRDefault="00B476DE" w:rsidP="00D04B89">
            <w:pPr>
              <w:rPr>
                <w:rFonts w:cs="Arial"/>
              </w:rPr>
            </w:pPr>
            <w:r w:rsidRPr="00B155DF">
              <w:rPr>
                <w:rFonts w:cs="Arial"/>
                <w:sz w:val="22"/>
                <w:szCs w:val="22"/>
              </w:rPr>
              <w:t>Improved reading ages for pupils and promote increased reading engagement with parents</w:t>
            </w:r>
          </w:p>
        </w:tc>
        <w:tc>
          <w:tcPr>
            <w:tcW w:w="1984" w:type="dxa"/>
            <w:tcMar>
              <w:top w:w="57" w:type="dxa"/>
              <w:bottom w:w="57" w:type="dxa"/>
            </w:tcMar>
          </w:tcPr>
          <w:p w14:paraId="35058986" w14:textId="17AB84DF" w:rsidR="00B476DE" w:rsidRPr="002220FC" w:rsidRDefault="00B476DE" w:rsidP="00D04B89">
            <w:pPr>
              <w:rPr>
                <w:rFonts w:cs="Arial"/>
                <w:sz w:val="22"/>
                <w:szCs w:val="22"/>
              </w:rPr>
            </w:pPr>
            <w:r>
              <w:rPr>
                <w:rFonts w:cs="Arial"/>
                <w:sz w:val="22"/>
                <w:szCs w:val="22"/>
              </w:rPr>
              <w:t>Raised profile of reading through weekly rewards</w:t>
            </w:r>
          </w:p>
        </w:tc>
        <w:tc>
          <w:tcPr>
            <w:tcW w:w="4678" w:type="dxa"/>
            <w:tcMar>
              <w:top w:w="57" w:type="dxa"/>
              <w:bottom w:w="57" w:type="dxa"/>
            </w:tcMar>
          </w:tcPr>
          <w:p w14:paraId="3079B41F" w14:textId="3D576195" w:rsidR="00B476DE" w:rsidRPr="008D6CC8" w:rsidRDefault="00B476DE" w:rsidP="00D04B89">
            <w:pPr>
              <w:rPr>
                <w:rFonts w:cs="Arial"/>
                <w:sz w:val="22"/>
                <w:szCs w:val="22"/>
              </w:rPr>
            </w:pPr>
            <w:r>
              <w:rPr>
                <w:rFonts w:cs="Arial"/>
                <w:sz w:val="22"/>
                <w:szCs w:val="22"/>
              </w:rPr>
              <w:t>All PP children achieved ARE in KS2 Sats. School in top 5% nationally.</w:t>
            </w:r>
          </w:p>
        </w:tc>
        <w:tc>
          <w:tcPr>
            <w:tcW w:w="5528" w:type="dxa"/>
            <w:tcMar>
              <w:top w:w="57" w:type="dxa"/>
              <w:bottom w:w="57" w:type="dxa"/>
            </w:tcMar>
          </w:tcPr>
          <w:p w14:paraId="47FFC5F4" w14:textId="086B5612" w:rsidR="00B476DE" w:rsidRPr="008D6CC8" w:rsidRDefault="00B476DE" w:rsidP="00D04B89">
            <w:pPr>
              <w:rPr>
                <w:rFonts w:cs="Arial"/>
                <w:sz w:val="22"/>
                <w:szCs w:val="22"/>
              </w:rPr>
            </w:pPr>
            <w:r>
              <w:rPr>
                <w:rFonts w:cs="Arial"/>
                <w:sz w:val="22"/>
                <w:szCs w:val="22"/>
              </w:rPr>
              <w:t>Continue with Reading rewards. Guided and whole class reading sessions to be developed with English Advisor</w:t>
            </w:r>
          </w:p>
        </w:tc>
        <w:tc>
          <w:tcPr>
            <w:tcW w:w="992" w:type="dxa"/>
            <w:vMerge/>
          </w:tcPr>
          <w:p w14:paraId="3A5A006D" w14:textId="1991FEF4" w:rsidR="00B476DE" w:rsidRPr="008D6CC8" w:rsidRDefault="00B476DE" w:rsidP="00D04B89">
            <w:pPr>
              <w:rPr>
                <w:rFonts w:cs="Arial"/>
                <w:sz w:val="22"/>
                <w:szCs w:val="22"/>
              </w:rPr>
            </w:pPr>
          </w:p>
        </w:tc>
      </w:tr>
      <w:tr w:rsidR="00B476DE" w:rsidRPr="00326C32" w14:paraId="02BC3AD6" w14:textId="77777777" w:rsidTr="002220FC">
        <w:trPr>
          <w:trHeight w:hRule="exact" w:val="1221"/>
        </w:trPr>
        <w:tc>
          <w:tcPr>
            <w:tcW w:w="2235" w:type="dxa"/>
            <w:tcMar>
              <w:top w:w="57" w:type="dxa"/>
              <w:bottom w:w="57" w:type="dxa"/>
            </w:tcMar>
          </w:tcPr>
          <w:p w14:paraId="2736C09A" w14:textId="34678EEA" w:rsidR="00B476DE" w:rsidRPr="00661CE7" w:rsidRDefault="00B476DE" w:rsidP="00D04B89">
            <w:pPr>
              <w:rPr>
                <w:rFonts w:cs="Arial"/>
                <w:sz w:val="22"/>
                <w:szCs w:val="22"/>
              </w:rPr>
            </w:pPr>
            <w:r>
              <w:rPr>
                <w:rFonts w:cs="Arial"/>
                <w:sz w:val="22"/>
                <w:szCs w:val="22"/>
              </w:rPr>
              <w:t>Support children’s well-being and develop positive mind set</w:t>
            </w:r>
          </w:p>
        </w:tc>
        <w:tc>
          <w:tcPr>
            <w:tcW w:w="1984" w:type="dxa"/>
            <w:tcMar>
              <w:top w:w="57" w:type="dxa"/>
              <w:bottom w:w="57" w:type="dxa"/>
            </w:tcMar>
          </w:tcPr>
          <w:p w14:paraId="7A8797E7" w14:textId="18D1A298" w:rsidR="00B476DE" w:rsidRPr="002220FC" w:rsidRDefault="00B476DE" w:rsidP="00D04B89">
            <w:pPr>
              <w:rPr>
                <w:rFonts w:cs="Arial"/>
                <w:sz w:val="22"/>
                <w:szCs w:val="22"/>
              </w:rPr>
            </w:pPr>
            <w:r>
              <w:rPr>
                <w:rFonts w:cs="Arial"/>
                <w:sz w:val="22"/>
                <w:szCs w:val="22"/>
              </w:rPr>
              <w:t>Growth mindset language by all staff. Displays in class</w:t>
            </w:r>
          </w:p>
        </w:tc>
        <w:tc>
          <w:tcPr>
            <w:tcW w:w="4678" w:type="dxa"/>
            <w:tcMar>
              <w:top w:w="57" w:type="dxa"/>
              <w:bottom w:w="57" w:type="dxa"/>
            </w:tcMar>
          </w:tcPr>
          <w:p w14:paraId="3EDB6F74" w14:textId="7D767C63" w:rsidR="00B476DE" w:rsidRPr="002B6668" w:rsidRDefault="00B476DE" w:rsidP="002B6668">
            <w:pPr>
              <w:rPr>
                <w:rFonts w:cs="Arial"/>
                <w:sz w:val="22"/>
                <w:szCs w:val="22"/>
              </w:rPr>
            </w:pPr>
            <w:r w:rsidRPr="002B6668">
              <w:rPr>
                <w:rFonts w:cs="Arial"/>
                <w:sz w:val="22"/>
                <w:szCs w:val="22"/>
              </w:rPr>
              <w:t>Children demonstrate growth mindset language.</w:t>
            </w:r>
            <w:r>
              <w:rPr>
                <w:rFonts w:cs="Arial"/>
                <w:sz w:val="22"/>
                <w:szCs w:val="22"/>
              </w:rPr>
              <w:t xml:space="preserve"> Pupils can demonstrate high expectations in learning behaviours.</w:t>
            </w:r>
          </w:p>
        </w:tc>
        <w:tc>
          <w:tcPr>
            <w:tcW w:w="5528" w:type="dxa"/>
            <w:tcMar>
              <w:top w:w="57" w:type="dxa"/>
              <w:bottom w:w="57" w:type="dxa"/>
            </w:tcMar>
          </w:tcPr>
          <w:p w14:paraId="034F9CC5" w14:textId="2DA810BA" w:rsidR="00B476DE" w:rsidRPr="007D087B" w:rsidRDefault="00B476DE" w:rsidP="00D04B89">
            <w:pPr>
              <w:rPr>
                <w:rFonts w:cs="Arial"/>
                <w:sz w:val="22"/>
                <w:szCs w:val="22"/>
              </w:rPr>
            </w:pPr>
            <w:r>
              <w:rPr>
                <w:rFonts w:cs="Arial"/>
                <w:sz w:val="22"/>
                <w:szCs w:val="22"/>
              </w:rPr>
              <w:t>Continue with use of growth mind set language. Set high expectations for learning behaviours and presentation of work</w:t>
            </w:r>
          </w:p>
        </w:tc>
        <w:tc>
          <w:tcPr>
            <w:tcW w:w="992" w:type="dxa"/>
            <w:vMerge/>
          </w:tcPr>
          <w:p w14:paraId="203DED10" w14:textId="6DD022F1" w:rsidR="00B476DE" w:rsidRPr="008D6CC8" w:rsidRDefault="00B476DE" w:rsidP="00D04B89">
            <w:pPr>
              <w:rPr>
                <w:rFonts w:cs="Arial"/>
                <w:sz w:val="22"/>
                <w:szCs w:val="22"/>
              </w:rPr>
            </w:pPr>
          </w:p>
        </w:tc>
      </w:tr>
      <w:tr w:rsidR="00326C32" w:rsidRPr="00326C32" w14:paraId="2A74EA63" w14:textId="77777777" w:rsidTr="00531CFD">
        <w:trPr>
          <w:trHeight w:hRule="exact" w:val="340"/>
        </w:trPr>
        <w:tc>
          <w:tcPr>
            <w:tcW w:w="15417" w:type="dxa"/>
            <w:gridSpan w:val="5"/>
            <w:tcMar>
              <w:top w:w="57" w:type="dxa"/>
              <w:bottom w:w="57" w:type="dxa"/>
            </w:tcMar>
          </w:tcPr>
          <w:p w14:paraId="0B111C3C" w14:textId="5DEDC5A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14:paraId="0E8623B2" w14:textId="77777777" w:rsidTr="00531CFD">
        <w:trPr>
          <w:trHeight w:hRule="exact" w:val="1220"/>
        </w:trPr>
        <w:tc>
          <w:tcPr>
            <w:tcW w:w="2235" w:type="dxa"/>
            <w:tcMar>
              <w:top w:w="57" w:type="dxa"/>
              <w:bottom w:w="57" w:type="dxa"/>
            </w:tcMar>
          </w:tcPr>
          <w:p w14:paraId="6250A178"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4A4F59B3"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3277586C" w14:textId="77777777" w:rsidR="00326C32" w:rsidRPr="00326C32" w:rsidRDefault="00326C32" w:rsidP="00D04B89">
            <w:pPr>
              <w:spacing w:after="0"/>
              <w:rPr>
                <w:rFonts w:cs="Arial"/>
                <w:b/>
              </w:rPr>
            </w:pPr>
            <w:r w:rsidRPr="00326C32">
              <w:rPr>
                <w:rFonts w:cs="Arial"/>
                <w:b/>
              </w:rPr>
              <w:t xml:space="preserve">Lessons learned </w:t>
            </w:r>
          </w:p>
          <w:p w14:paraId="2787F370" w14:textId="77777777" w:rsidR="00326C32" w:rsidRPr="00326C32" w:rsidRDefault="00326C32" w:rsidP="00D04B89">
            <w:pPr>
              <w:rPr>
                <w:rFonts w:cs="Arial"/>
                <w:b/>
              </w:rPr>
            </w:pPr>
            <w:r w:rsidRPr="00326C32">
              <w:rPr>
                <w:rFonts w:cs="Arial"/>
              </w:rPr>
              <w:t>(and whether you will continue with this approach)</w:t>
            </w:r>
          </w:p>
        </w:tc>
        <w:tc>
          <w:tcPr>
            <w:tcW w:w="992" w:type="dxa"/>
          </w:tcPr>
          <w:p w14:paraId="2592DF1D" w14:textId="77777777" w:rsidR="00326C32" w:rsidRPr="00326C32" w:rsidRDefault="00326C32" w:rsidP="00D04B89">
            <w:pPr>
              <w:rPr>
                <w:rFonts w:cs="Arial"/>
                <w:b/>
              </w:rPr>
            </w:pPr>
            <w:r w:rsidRPr="00326C32">
              <w:rPr>
                <w:rFonts w:cs="Arial"/>
                <w:b/>
              </w:rPr>
              <w:t>Cost</w:t>
            </w:r>
          </w:p>
        </w:tc>
      </w:tr>
      <w:tr w:rsidR="00326C32" w:rsidRPr="00326C32" w14:paraId="660DFA0A" w14:textId="77777777" w:rsidTr="00C64650">
        <w:trPr>
          <w:trHeight w:hRule="exact" w:val="1255"/>
        </w:trPr>
        <w:tc>
          <w:tcPr>
            <w:tcW w:w="2235" w:type="dxa"/>
            <w:tcMar>
              <w:top w:w="57" w:type="dxa"/>
              <w:bottom w:w="57" w:type="dxa"/>
            </w:tcMar>
          </w:tcPr>
          <w:p w14:paraId="4B141411" w14:textId="49E39D43" w:rsidR="00326C32" w:rsidRPr="00326C32" w:rsidRDefault="00A64809" w:rsidP="00D04B89">
            <w:pPr>
              <w:rPr>
                <w:rFonts w:cs="Arial"/>
              </w:rPr>
            </w:pPr>
            <w:r>
              <w:rPr>
                <w:rFonts w:cs="Arial"/>
                <w:sz w:val="22"/>
                <w:szCs w:val="22"/>
              </w:rPr>
              <w:t>Gap</w:t>
            </w:r>
            <w:r w:rsidRPr="007D5F3F">
              <w:rPr>
                <w:rFonts w:cs="Arial"/>
                <w:sz w:val="22"/>
                <w:szCs w:val="22"/>
              </w:rPr>
              <w:t xml:space="preserve"> closed between PP and non PP </w:t>
            </w:r>
            <w:r>
              <w:rPr>
                <w:rFonts w:cs="Arial"/>
                <w:sz w:val="22"/>
                <w:szCs w:val="22"/>
              </w:rPr>
              <w:t>pupils in English and maths</w:t>
            </w:r>
          </w:p>
        </w:tc>
        <w:tc>
          <w:tcPr>
            <w:tcW w:w="1984" w:type="dxa"/>
            <w:tcMar>
              <w:top w:w="57" w:type="dxa"/>
              <w:bottom w:w="57" w:type="dxa"/>
            </w:tcMar>
          </w:tcPr>
          <w:p w14:paraId="6F777CC2" w14:textId="73EE539E" w:rsidR="00326C32" w:rsidRPr="002B6668" w:rsidRDefault="002B6668" w:rsidP="00D04B89">
            <w:pPr>
              <w:rPr>
                <w:rFonts w:cs="Arial"/>
                <w:sz w:val="22"/>
                <w:szCs w:val="22"/>
              </w:rPr>
            </w:pPr>
            <w:r w:rsidRPr="002B6668">
              <w:rPr>
                <w:rFonts w:cs="Arial"/>
                <w:sz w:val="22"/>
                <w:szCs w:val="22"/>
              </w:rPr>
              <w:t>1:1 Teacher, focussed interventions</w:t>
            </w:r>
          </w:p>
          <w:p w14:paraId="5C52B70D" w14:textId="5EF9D8DB" w:rsidR="002B6668" w:rsidRPr="00326C32" w:rsidRDefault="002B6668" w:rsidP="00D04B89">
            <w:pPr>
              <w:rPr>
                <w:rFonts w:cs="Arial"/>
              </w:rPr>
            </w:pPr>
          </w:p>
        </w:tc>
        <w:tc>
          <w:tcPr>
            <w:tcW w:w="4678" w:type="dxa"/>
            <w:tcMar>
              <w:top w:w="57" w:type="dxa"/>
              <w:bottom w:w="57" w:type="dxa"/>
            </w:tcMar>
          </w:tcPr>
          <w:p w14:paraId="6C45569F" w14:textId="425FC78E" w:rsidR="00326C32" w:rsidRPr="007D087B" w:rsidRDefault="002B6668" w:rsidP="00D04B89">
            <w:pPr>
              <w:rPr>
                <w:rFonts w:cs="Arial"/>
                <w:sz w:val="22"/>
                <w:szCs w:val="22"/>
              </w:rPr>
            </w:pPr>
            <w:r>
              <w:rPr>
                <w:rFonts w:cs="Arial"/>
                <w:sz w:val="22"/>
                <w:szCs w:val="22"/>
              </w:rPr>
              <w:t>PP KS2 data is comparable to non-PP children. Where it is slightly lower, those PP children had SEN.</w:t>
            </w:r>
          </w:p>
        </w:tc>
        <w:tc>
          <w:tcPr>
            <w:tcW w:w="5528" w:type="dxa"/>
            <w:tcMar>
              <w:top w:w="57" w:type="dxa"/>
              <w:bottom w:w="57" w:type="dxa"/>
            </w:tcMar>
          </w:tcPr>
          <w:p w14:paraId="3B18F6FE" w14:textId="45B892A1" w:rsidR="00326C32" w:rsidRPr="007D087B" w:rsidRDefault="00CF721B" w:rsidP="007D087B">
            <w:pPr>
              <w:rPr>
                <w:rFonts w:cs="Arial"/>
                <w:sz w:val="22"/>
                <w:szCs w:val="22"/>
              </w:rPr>
            </w:pPr>
            <w:r>
              <w:rPr>
                <w:rFonts w:cs="Arial"/>
                <w:sz w:val="22"/>
                <w:szCs w:val="22"/>
              </w:rPr>
              <w:t>Feedback from children is very positive.</w:t>
            </w:r>
            <w:r w:rsidR="00C63D37">
              <w:rPr>
                <w:rFonts w:cs="Arial"/>
                <w:sz w:val="22"/>
                <w:szCs w:val="22"/>
              </w:rPr>
              <w:t xml:space="preserve"> School will continue to focus on children who are underachieving in English and maths through 1:1 support and more guided work in class.</w:t>
            </w:r>
          </w:p>
        </w:tc>
        <w:tc>
          <w:tcPr>
            <w:tcW w:w="992" w:type="dxa"/>
          </w:tcPr>
          <w:p w14:paraId="47C83109" w14:textId="5D0DB3D4" w:rsidR="00326C32" w:rsidRPr="00D75A47" w:rsidRDefault="00DE20E3" w:rsidP="00D75A47">
            <w:pPr>
              <w:rPr>
                <w:rFonts w:cs="Arial"/>
                <w:sz w:val="20"/>
                <w:szCs w:val="20"/>
              </w:rPr>
            </w:pPr>
            <w:r>
              <w:rPr>
                <w:rFonts w:cs="Arial"/>
                <w:sz w:val="20"/>
                <w:szCs w:val="20"/>
              </w:rPr>
              <w:t>£36,28</w:t>
            </w:r>
            <w:r w:rsidR="006215C9">
              <w:rPr>
                <w:rFonts w:cs="Arial"/>
                <w:sz w:val="20"/>
                <w:szCs w:val="20"/>
              </w:rPr>
              <w:t>0</w:t>
            </w:r>
          </w:p>
        </w:tc>
      </w:tr>
      <w:tr w:rsidR="00B476DE" w:rsidRPr="00326C32" w14:paraId="7042FE77" w14:textId="77777777" w:rsidTr="00C63D37">
        <w:trPr>
          <w:trHeight w:hRule="exact" w:val="1571"/>
        </w:trPr>
        <w:tc>
          <w:tcPr>
            <w:tcW w:w="2235" w:type="dxa"/>
            <w:tcMar>
              <w:top w:w="57" w:type="dxa"/>
              <w:bottom w:w="57" w:type="dxa"/>
            </w:tcMar>
          </w:tcPr>
          <w:p w14:paraId="07C39659" w14:textId="55FA0713" w:rsidR="00B476DE" w:rsidRDefault="00B476DE" w:rsidP="00A64809">
            <w:pPr>
              <w:spacing w:after="0"/>
              <w:rPr>
                <w:rFonts w:cs="Arial"/>
                <w:sz w:val="22"/>
                <w:szCs w:val="22"/>
              </w:rPr>
            </w:pPr>
            <w:r w:rsidRPr="000543BF">
              <w:rPr>
                <w:rFonts w:cs="Arial"/>
                <w:sz w:val="22"/>
                <w:szCs w:val="22"/>
              </w:rPr>
              <w:lastRenderedPageBreak/>
              <w:t>Increased Parental engagement</w:t>
            </w:r>
            <w:r>
              <w:rPr>
                <w:rFonts w:cs="Arial"/>
                <w:sz w:val="22"/>
                <w:szCs w:val="22"/>
              </w:rPr>
              <w:t>.</w:t>
            </w:r>
          </w:p>
          <w:p w14:paraId="413E2E52" w14:textId="5B011AAD" w:rsidR="00B476DE" w:rsidRPr="002220FC" w:rsidRDefault="00B476DE" w:rsidP="00C63D37">
            <w:pPr>
              <w:rPr>
                <w:rFonts w:cs="Arial"/>
                <w:sz w:val="22"/>
                <w:szCs w:val="22"/>
              </w:rPr>
            </w:pPr>
            <w:r>
              <w:rPr>
                <w:rFonts w:cs="Arial"/>
                <w:sz w:val="22"/>
                <w:szCs w:val="22"/>
              </w:rPr>
              <w:t>Improved attendance and less late arrivals</w:t>
            </w:r>
          </w:p>
        </w:tc>
        <w:tc>
          <w:tcPr>
            <w:tcW w:w="1984" w:type="dxa"/>
            <w:tcMar>
              <w:top w:w="57" w:type="dxa"/>
              <w:bottom w:w="57" w:type="dxa"/>
            </w:tcMar>
          </w:tcPr>
          <w:p w14:paraId="0983CDB8" w14:textId="58FE9EFC" w:rsidR="00B476DE" w:rsidRPr="002B6668" w:rsidRDefault="00B476DE" w:rsidP="00D04B89">
            <w:pPr>
              <w:rPr>
                <w:rFonts w:cs="Arial"/>
                <w:sz w:val="22"/>
                <w:szCs w:val="22"/>
              </w:rPr>
            </w:pPr>
            <w:r w:rsidRPr="002B6668">
              <w:rPr>
                <w:rFonts w:cs="Arial"/>
                <w:sz w:val="22"/>
                <w:szCs w:val="22"/>
              </w:rPr>
              <w:t>CFSW</w:t>
            </w:r>
            <w:r>
              <w:rPr>
                <w:rFonts w:cs="Arial"/>
                <w:sz w:val="22"/>
                <w:szCs w:val="22"/>
              </w:rPr>
              <w:t xml:space="preserve"> to engage with vulnerable families</w:t>
            </w:r>
          </w:p>
        </w:tc>
        <w:tc>
          <w:tcPr>
            <w:tcW w:w="4678" w:type="dxa"/>
            <w:tcMar>
              <w:top w:w="57" w:type="dxa"/>
              <w:bottom w:w="57" w:type="dxa"/>
            </w:tcMar>
          </w:tcPr>
          <w:p w14:paraId="2077BBBA" w14:textId="54DDFFD5" w:rsidR="00B476DE" w:rsidRPr="004847D1" w:rsidRDefault="00B476DE" w:rsidP="00D04B89">
            <w:pPr>
              <w:rPr>
                <w:rFonts w:cs="Arial"/>
                <w:sz w:val="22"/>
                <w:szCs w:val="22"/>
              </w:rPr>
            </w:pPr>
            <w:r>
              <w:rPr>
                <w:rFonts w:cs="Arial"/>
                <w:sz w:val="22"/>
                <w:szCs w:val="22"/>
              </w:rPr>
              <w:t xml:space="preserve">Attendance of PP children increased. Now similar (-1%) compared with non-pp children. </w:t>
            </w:r>
          </w:p>
        </w:tc>
        <w:tc>
          <w:tcPr>
            <w:tcW w:w="5528" w:type="dxa"/>
            <w:tcMar>
              <w:top w:w="57" w:type="dxa"/>
              <w:bottom w:w="57" w:type="dxa"/>
            </w:tcMar>
          </w:tcPr>
          <w:p w14:paraId="2C6984AC" w14:textId="44212923" w:rsidR="00B476DE" w:rsidRPr="007D087B" w:rsidRDefault="00B476DE" w:rsidP="00D04B89">
            <w:pPr>
              <w:rPr>
                <w:rFonts w:cs="Arial"/>
                <w:sz w:val="22"/>
                <w:szCs w:val="22"/>
              </w:rPr>
            </w:pPr>
            <w:r>
              <w:rPr>
                <w:rFonts w:cs="Arial"/>
                <w:sz w:val="22"/>
                <w:szCs w:val="22"/>
              </w:rPr>
              <w:t>Weekly monitoring and personal contact with parents made the most difference to children’s attendance and lateness to school.</w:t>
            </w:r>
          </w:p>
        </w:tc>
        <w:tc>
          <w:tcPr>
            <w:tcW w:w="992" w:type="dxa"/>
            <w:vMerge w:val="restart"/>
          </w:tcPr>
          <w:p w14:paraId="67137381" w14:textId="6883C801" w:rsidR="00B476DE" w:rsidRPr="00D75A47" w:rsidRDefault="00B476DE" w:rsidP="00D75A47">
            <w:pPr>
              <w:rPr>
                <w:rFonts w:cs="Arial"/>
                <w:sz w:val="20"/>
                <w:szCs w:val="20"/>
              </w:rPr>
            </w:pPr>
          </w:p>
        </w:tc>
      </w:tr>
      <w:tr w:rsidR="00B476DE" w:rsidRPr="00326C32" w14:paraId="75223998" w14:textId="77777777" w:rsidTr="00C63D37">
        <w:trPr>
          <w:trHeight w:hRule="exact" w:val="1355"/>
        </w:trPr>
        <w:tc>
          <w:tcPr>
            <w:tcW w:w="2235" w:type="dxa"/>
            <w:tcMar>
              <w:top w:w="57" w:type="dxa"/>
              <w:bottom w:w="57" w:type="dxa"/>
            </w:tcMar>
          </w:tcPr>
          <w:p w14:paraId="5C5CFBA4" w14:textId="47B1472A" w:rsidR="00B476DE" w:rsidRPr="00326C32" w:rsidRDefault="00B476DE" w:rsidP="00D04B89">
            <w:pPr>
              <w:rPr>
                <w:rFonts w:cs="Arial"/>
              </w:rPr>
            </w:pPr>
            <w:r w:rsidRPr="0075744F">
              <w:rPr>
                <w:rFonts w:cs="Arial"/>
                <w:sz w:val="22"/>
                <w:szCs w:val="22"/>
              </w:rPr>
              <w:t>Support pupils during unstructured times in school</w:t>
            </w:r>
          </w:p>
        </w:tc>
        <w:tc>
          <w:tcPr>
            <w:tcW w:w="1984" w:type="dxa"/>
            <w:tcMar>
              <w:top w:w="57" w:type="dxa"/>
              <w:bottom w:w="57" w:type="dxa"/>
            </w:tcMar>
          </w:tcPr>
          <w:p w14:paraId="762EB07F" w14:textId="520305B4" w:rsidR="00B476DE" w:rsidRPr="0075744F" w:rsidRDefault="00B476DE" w:rsidP="00C64650">
            <w:pPr>
              <w:spacing w:after="0"/>
              <w:rPr>
                <w:rFonts w:cs="Arial"/>
                <w:sz w:val="22"/>
                <w:szCs w:val="22"/>
              </w:rPr>
            </w:pPr>
            <w:r>
              <w:rPr>
                <w:rFonts w:cs="Arial"/>
                <w:sz w:val="22"/>
                <w:szCs w:val="22"/>
              </w:rPr>
              <w:t>Lunch Club provision</w:t>
            </w:r>
          </w:p>
        </w:tc>
        <w:tc>
          <w:tcPr>
            <w:tcW w:w="4678" w:type="dxa"/>
            <w:tcMar>
              <w:top w:w="57" w:type="dxa"/>
              <w:bottom w:w="57" w:type="dxa"/>
            </w:tcMar>
          </w:tcPr>
          <w:p w14:paraId="7835E3E1" w14:textId="4733F862" w:rsidR="00B476DE" w:rsidRPr="008F3E58" w:rsidRDefault="00B476DE" w:rsidP="00D04B89">
            <w:pPr>
              <w:rPr>
                <w:rFonts w:cs="Arial"/>
                <w:sz w:val="22"/>
                <w:szCs w:val="22"/>
              </w:rPr>
            </w:pPr>
            <w:r>
              <w:rPr>
                <w:rFonts w:cs="Arial"/>
                <w:sz w:val="22"/>
                <w:szCs w:val="22"/>
              </w:rPr>
              <w:t>No exclusions for behaviour from FSM/Ever 6 children. Children felt safe and had a sense of belonging.</w:t>
            </w:r>
          </w:p>
        </w:tc>
        <w:tc>
          <w:tcPr>
            <w:tcW w:w="5528" w:type="dxa"/>
            <w:tcMar>
              <w:top w:w="57" w:type="dxa"/>
              <w:bottom w:w="57" w:type="dxa"/>
            </w:tcMar>
          </w:tcPr>
          <w:p w14:paraId="467436BC" w14:textId="18C08163" w:rsidR="00B476DE" w:rsidRPr="008F3E58" w:rsidRDefault="00B476DE" w:rsidP="00D04B89">
            <w:pPr>
              <w:rPr>
                <w:rFonts w:cs="Arial"/>
                <w:sz w:val="22"/>
                <w:szCs w:val="22"/>
              </w:rPr>
            </w:pPr>
            <w:r>
              <w:rPr>
                <w:rFonts w:cs="Arial"/>
                <w:sz w:val="22"/>
                <w:szCs w:val="22"/>
              </w:rPr>
              <w:t>Positive feedback from staff. Children able to start the afternoon sessions calmly. School will continue with this approach and extend opportunities for KS1 in Nurture.</w:t>
            </w:r>
          </w:p>
        </w:tc>
        <w:tc>
          <w:tcPr>
            <w:tcW w:w="992" w:type="dxa"/>
            <w:vMerge/>
          </w:tcPr>
          <w:p w14:paraId="736497D8" w14:textId="281C9079" w:rsidR="00B476DE" w:rsidRPr="00D75A47" w:rsidRDefault="00B476DE" w:rsidP="00D04B89">
            <w:pPr>
              <w:rPr>
                <w:rFonts w:cs="Arial"/>
                <w:sz w:val="22"/>
                <w:szCs w:val="22"/>
              </w:rPr>
            </w:pPr>
          </w:p>
        </w:tc>
      </w:tr>
      <w:tr w:rsidR="00B476DE" w:rsidRPr="00326C32" w14:paraId="74999A8A" w14:textId="77777777" w:rsidTr="003046BC">
        <w:trPr>
          <w:trHeight w:hRule="exact" w:val="995"/>
        </w:trPr>
        <w:tc>
          <w:tcPr>
            <w:tcW w:w="2235" w:type="dxa"/>
            <w:tcMar>
              <w:top w:w="57" w:type="dxa"/>
              <w:bottom w:w="57" w:type="dxa"/>
            </w:tcMar>
          </w:tcPr>
          <w:p w14:paraId="2D204A92" w14:textId="682ED50A" w:rsidR="00B476DE" w:rsidRPr="003046BC" w:rsidRDefault="00B476DE" w:rsidP="00D04B89">
            <w:pPr>
              <w:rPr>
                <w:rFonts w:cs="Arial"/>
                <w:sz w:val="22"/>
                <w:szCs w:val="22"/>
              </w:rPr>
            </w:pPr>
            <w:r w:rsidRPr="00775032">
              <w:rPr>
                <w:rFonts w:cs="Arial"/>
                <w:sz w:val="22"/>
                <w:szCs w:val="22"/>
              </w:rPr>
              <w:t>Increase PP awareness</w:t>
            </w:r>
            <w:r>
              <w:rPr>
                <w:rFonts w:cs="Arial"/>
                <w:sz w:val="22"/>
                <w:szCs w:val="22"/>
              </w:rPr>
              <w:t xml:space="preserve"> </w:t>
            </w:r>
            <w:r w:rsidRPr="00775032">
              <w:rPr>
                <w:rFonts w:cs="Arial"/>
                <w:sz w:val="22"/>
                <w:szCs w:val="22"/>
              </w:rPr>
              <w:t>for parents in KS1 (Universal free school meals)</w:t>
            </w:r>
          </w:p>
        </w:tc>
        <w:tc>
          <w:tcPr>
            <w:tcW w:w="1984" w:type="dxa"/>
            <w:tcMar>
              <w:top w:w="57" w:type="dxa"/>
              <w:bottom w:w="57" w:type="dxa"/>
            </w:tcMar>
          </w:tcPr>
          <w:p w14:paraId="4AD9A0A9" w14:textId="7D24034A" w:rsidR="00B476DE" w:rsidRDefault="00B476DE" w:rsidP="00C64650">
            <w:pPr>
              <w:spacing w:after="0"/>
              <w:rPr>
                <w:rFonts w:cs="Arial"/>
                <w:sz w:val="22"/>
                <w:szCs w:val="22"/>
              </w:rPr>
            </w:pPr>
            <w:r>
              <w:rPr>
                <w:rFonts w:cs="Arial"/>
                <w:sz w:val="22"/>
                <w:szCs w:val="22"/>
              </w:rPr>
              <w:t>Letters sent home and uniform vouchers offered</w:t>
            </w:r>
          </w:p>
        </w:tc>
        <w:tc>
          <w:tcPr>
            <w:tcW w:w="4678" w:type="dxa"/>
            <w:tcMar>
              <w:top w:w="57" w:type="dxa"/>
              <w:bottom w:w="57" w:type="dxa"/>
            </w:tcMar>
          </w:tcPr>
          <w:p w14:paraId="19F55EE2" w14:textId="699F356D" w:rsidR="00B476DE" w:rsidRPr="003F582E" w:rsidRDefault="00B476DE" w:rsidP="00D04B89">
            <w:pPr>
              <w:rPr>
                <w:rFonts w:cs="Arial"/>
                <w:sz w:val="22"/>
                <w:szCs w:val="22"/>
              </w:rPr>
            </w:pPr>
            <w:r>
              <w:rPr>
                <w:rFonts w:cs="Arial"/>
                <w:sz w:val="22"/>
                <w:szCs w:val="22"/>
              </w:rPr>
              <w:t>Little impact.</w:t>
            </w:r>
          </w:p>
        </w:tc>
        <w:tc>
          <w:tcPr>
            <w:tcW w:w="5528" w:type="dxa"/>
            <w:tcMar>
              <w:top w:w="57" w:type="dxa"/>
              <w:bottom w:w="57" w:type="dxa"/>
            </w:tcMar>
          </w:tcPr>
          <w:p w14:paraId="7545BA0C" w14:textId="681D16A7" w:rsidR="00B476DE" w:rsidRPr="003F582E" w:rsidRDefault="00B476DE" w:rsidP="00D04B89">
            <w:pPr>
              <w:rPr>
                <w:rFonts w:cs="Arial"/>
                <w:sz w:val="22"/>
                <w:szCs w:val="22"/>
              </w:rPr>
            </w:pPr>
            <w:r>
              <w:rPr>
                <w:rFonts w:cs="Arial"/>
                <w:sz w:val="22"/>
                <w:szCs w:val="22"/>
              </w:rPr>
              <w:t>Parents may still be reluctant to come forward. Information to be shared at new entrants meeting in EYFS.</w:t>
            </w:r>
          </w:p>
        </w:tc>
        <w:tc>
          <w:tcPr>
            <w:tcW w:w="992" w:type="dxa"/>
            <w:vMerge/>
          </w:tcPr>
          <w:p w14:paraId="0EFF562C" w14:textId="410CEE3E" w:rsidR="00B476DE" w:rsidRPr="00E25250" w:rsidRDefault="00B476DE" w:rsidP="00D04B89">
            <w:pPr>
              <w:rPr>
                <w:rFonts w:cs="Arial"/>
                <w:sz w:val="22"/>
                <w:szCs w:val="22"/>
              </w:rPr>
            </w:pPr>
          </w:p>
        </w:tc>
      </w:tr>
      <w:tr w:rsidR="00B476DE" w:rsidRPr="00326C32" w14:paraId="454E4044" w14:textId="77777777" w:rsidTr="00A53CBC">
        <w:trPr>
          <w:trHeight w:hRule="exact" w:val="1332"/>
        </w:trPr>
        <w:tc>
          <w:tcPr>
            <w:tcW w:w="2235" w:type="dxa"/>
            <w:tcMar>
              <w:top w:w="57" w:type="dxa"/>
              <w:bottom w:w="57" w:type="dxa"/>
            </w:tcMar>
          </w:tcPr>
          <w:p w14:paraId="6C8C26B9" w14:textId="7D75260F" w:rsidR="00B476DE" w:rsidRPr="00326C32" w:rsidRDefault="00B476DE" w:rsidP="00D04B89">
            <w:pPr>
              <w:rPr>
                <w:rFonts w:cs="Arial"/>
              </w:rPr>
            </w:pPr>
            <w:r w:rsidRPr="008D1B05">
              <w:rPr>
                <w:rFonts w:cs="Arial"/>
                <w:sz w:val="22"/>
                <w:szCs w:val="22"/>
              </w:rPr>
              <w:t>Increase participation in extra-curricular learning</w:t>
            </w:r>
          </w:p>
        </w:tc>
        <w:tc>
          <w:tcPr>
            <w:tcW w:w="1984" w:type="dxa"/>
            <w:tcMar>
              <w:top w:w="57" w:type="dxa"/>
              <w:bottom w:w="57" w:type="dxa"/>
            </w:tcMar>
          </w:tcPr>
          <w:p w14:paraId="57B66671" w14:textId="2D1677EA" w:rsidR="00B476DE" w:rsidRDefault="00B476DE" w:rsidP="00C64650">
            <w:pPr>
              <w:spacing w:after="0"/>
              <w:rPr>
                <w:rFonts w:cs="Arial"/>
                <w:sz w:val="22"/>
                <w:szCs w:val="22"/>
              </w:rPr>
            </w:pPr>
            <w:r>
              <w:rPr>
                <w:rFonts w:cs="Arial"/>
                <w:sz w:val="22"/>
                <w:szCs w:val="22"/>
              </w:rPr>
              <w:t>Opportunity to attend Homework and maths club</w:t>
            </w:r>
          </w:p>
        </w:tc>
        <w:tc>
          <w:tcPr>
            <w:tcW w:w="4678" w:type="dxa"/>
            <w:tcMar>
              <w:top w:w="57" w:type="dxa"/>
              <w:bottom w:w="57" w:type="dxa"/>
            </w:tcMar>
          </w:tcPr>
          <w:p w14:paraId="0B84D1CC" w14:textId="691E2222" w:rsidR="00B476DE" w:rsidRPr="00E25250" w:rsidRDefault="00B476DE" w:rsidP="00956D68">
            <w:pPr>
              <w:rPr>
                <w:rFonts w:cs="Arial"/>
                <w:sz w:val="22"/>
                <w:szCs w:val="22"/>
              </w:rPr>
            </w:pPr>
            <w:r>
              <w:rPr>
                <w:rFonts w:cs="Arial"/>
                <w:sz w:val="22"/>
                <w:szCs w:val="22"/>
              </w:rPr>
              <w:t>Children had additional support for homework. Children able to complete homework on time and have access to resources including IT.</w:t>
            </w:r>
          </w:p>
        </w:tc>
        <w:tc>
          <w:tcPr>
            <w:tcW w:w="5528" w:type="dxa"/>
            <w:tcMar>
              <w:top w:w="57" w:type="dxa"/>
              <w:bottom w:w="57" w:type="dxa"/>
            </w:tcMar>
          </w:tcPr>
          <w:p w14:paraId="0171434C" w14:textId="0BE307F4" w:rsidR="00B476DE" w:rsidRPr="00E25250" w:rsidRDefault="00B476DE" w:rsidP="00D04B89">
            <w:pPr>
              <w:rPr>
                <w:rFonts w:cs="Arial"/>
                <w:sz w:val="22"/>
                <w:szCs w:val="22"/>
              </w:rPr>
            </w:pPr>
            <w:r>
              <w:rPr>
                <w:rFonts w:cs="Arial"/>
                <w:sz w:val="22"/>
                <w:szCs w:val="22"/>
              </w:rPr>
              <w:t>Positive feedback from children, parents and staff. Continue with this approach. Staffed by Inclusion Leader and CFSW.</w:t>
            </w:r>
          </w:p>
        </w:tc>
        <w:tc>
          <w:tcPr>
            <w:tcW w:w="992" w:type="dxa"/>
            <w:vMerge/>
          </w:tcPr>
          <w:p w14:paraId="712F7952" w14:textId="1A72CC1B" w:rsidR="00B476DE" w:rsidRPr="00E25250" w:rsidRDefault="00B476DE" w:rsidP="00D04B89">
            <w:pPr>
              <w:rPr>
                <w:rFonts w:cs="Arial"/>
                <w:sz w:val="22"/>
                <w:szCs w:val="22"/>
              </w:rPr>
            </w:pPr>
          </w:p>
        </w:tc>
      </w:tr>
      <w:tr w:rsidR="00B476DE" w:rsidRPr="00326C32" w14:paraId="35268A72" w14:textId="77777777" w:rsidTr="00CF721B">
        <w:trPr>
          <w:trHeight w:hRule="exact" w:val="1321"/>
        </w:trPr>
        <w:tc>
          <w:tcPr>
            <w:tcW w:w="2235" w:type="dxa"/>
            <w:tcMar>
              <w:top w:w="57" w:type="dxa"/>
              <w:bottom w:w="57" w:type="dxa"/>
            </w:tcMar>
          </w:tcPr>
          <w:p w14:paraId="74CCC3F8" w14:textId="451EADBC" w:rsidR="00B476DE" w:rsidRPr="00326C32" w:rsidRDefault="00B476DE" w:rsidP="00D04B89">
            <w:pPr>
              <w:rPr>
                <w:rFonts w:cs="Arial"/>
              </w:rPr>
            </w:pPr>
            <w:r>
              <w:rPr>
                <w:rFonts w:cs="Arial"/>
                <w:sz w:val="22"/>
                <w:szCs w:val="22"/>
              </w:rPr>
              <w:t>Mentor pupils. Identify misconceptions in learning and set targets</w:t>
            </w:r>
          </w:p>
        </w:tc>
        <w:tc>
          <w:tcPr>
            <w:tcW w:w="1984" w:type="dxa"/>
            <w:tcMar>
              <w:top w:w="57" w:type="dxa"/>
              <w:bottom w:w="57" w:type="dxa"/>
            </w:tcMar>
          </w:tcPr>
          <w:p w14:paraId="6E86F05C" w14:textId="42371D8D" w:rsidR="00B476DE" w:rsidRDefault="00B476DE" w:rsidP="00C64650">
            <w:pPr>
              <w:spacing w:after="0"/>
              <w:rPr>
                <w:rFonts w:cs="Arial"/>
                <w:sz w:val="22"/>
                <w:szCs w:val="22"/>
              </w:rPr>
            </w:pPr>
            <w:r>
              <w:rPr>
                <w:rFonts w:cs="Arial"/>
                <w:sz w:val="22"/>
                <w:szCs w:val="22"/>
              </w:rPr>
              <w:t>Pupil conferencing by classteacher</w:t>
            </w:r>
          </w:p>
        </w:tc>
        <w:tc>
          <w:tcPr>
            <w:tcW w:w="4678" w:type="dxa"/>
            <w:tcMar>
              <w:top w:w="57" w:type="dxa"/>
              <w:bottom w:w="57" w:type="dxa"/>
            </w:tcMar>
          </w:tcPr>
          <w:p w14:paraId="49BFEF95" w14:textId="33F08476" w:rsidR="00B476DE" w:rsidRPr="00CF721B" w:rsidRDefault="00B476DE" w:rsidP="00D04B89">
            <w:pPr>
              <w:rPr>
                <w:rFonts w:cs="Arial"/>
                <w:sz w:val="22"/>
                <w:szCs w:val="22"/>
              </w:rPr>
            </w:pPr>
            <w:r w:rsidRPr="00CF721B">
              <w:rPr>
                <w:sz w:val="22"/>
                <w:szCs w:val="22"/>
              </w:rPr>
              <w:t>To enable teachers the opportunity to give detailed feedback to identified children to help them make good progress with their learning</w:t>
            </w:r>
            <w:r>
              <w:rPr>
                <w:sz w:val="22"/>
                <w:szCs w:val="22"/>
              </w:rPr>
              <w:t>.</w:t>
            </w:r>
          </w:p>
        </w:tc>
        <w:tc>
          <w:tcPr>
            <w:tcW w:w="5528" w:type="dxa"/>
            <w:tcMar>
              <w:top w:w="57" w:type="dxa"/>
              <w:bottom w:w="57" w:type="dxa"/>
            </w:tcMar>
          </w:tcPr>
          <w:p w14:paraId="63571233" w14:textId="0E1B0941" w:rsidR="00B476DE" w:rsidRPr="00CF721B" w:rsidRDefault="00B476DE" w:rsidP="00D04B89">
            <w:pPr>
              <w:rPr>
                <w:rFonts w:cs="Arial"/>
                <w:sz w:val="22"/>
                <w:szCs w:val="22"/>
              </w:rPr>
            </w:pPr>
            <w:r w:rsidRPr="00CF721B">
              <w:rPr>
                <w:sz w:val="22"/>
                <w:szCs w:val="22"/>
              </w:rPr>
              <w:t>Teachers reported that good use of this time was made and children benefited from the 1:1 discussions.</w:t>
            </w:r>
          </w:p>
        </w:tc>
        <w:tc>
          <w:tcPr>
            <w:tcW w:w="992" w:type="dxa"/>
            <w:vMerge/>
          </w:tcPr>
          <w:p w14:paraId="1E621E06" w14:textId="77777777" w:rsidR="00B476DE" w:rsidRPr="00E25250" w:rsidRDefault="00B476DE" w:rsidP="00D04B89">
            <w:pPr>
              <w:rPr>
                <w:rFonts w:cs="Arial"/>
                <w:sz w:val="22"/>
                <w:szCs w:val="22"/>
              </w:rPr>
            </w:pPr>
          </w:p>
        </w:tc>
      </w:tr>
      <w:tr w:rsidR="00B476DE" w:rsidRPr="00326C32" w14:paraId="67670BE5" w14:textId="77777777" w:rsidTr="00CF721B">
        <w:trPr>
          <w:trHeight w:hRule="exact" w:val="1071"/>
        </w:trPr>
        <w:tc>
          <w:tcPr>
            <w:tcW w:w="2235" w:type="dxa"/>
            <w:tcMar>
              <w:top w:w="57" w:type="dxa"/>
              <w:bottom w:w="57" w:type="dxa"/>
            </w:tcMar>
          </w:tcPr>
          <w:p w14:paraId="7952446F" w14:textId="5B352943" w:rsidR="00B476DE" w:rsidRDefault="00B476DE" w:rsidP="00D04B89">
            <w:pPr>
              <w:rPr>
                <w:rFonts w:cs="Arial"/>
                <w:sz w:val="22"/>
                <w:szCs w:val="22"/>
              </w:rPr>
            </w:pPr>
            <w:r>
              <w:rPr>
                <w:rFonts w:cs="Arial"/>
                <w:sz w:val="22"/>
                <w:szCs w:val="22"/>
              </w:rPr>
              <w:t>PP Children to attend school residentials and trips</w:t>
            </w:r>
          </w:p>
        </w:tc>
        <w:tc>
          <w:tcPr>
            <w:tcW w:w="1984" w:type="dxa"/>
            <w:tcMar>
              <w:top w:w="57" w:type="dxa"/>
              <w:bottom w:w="57" w:type="dxa"/>
            </w:tcMar>
          </w:tcPr>
          <w:p w14:paraId="64185DF2" w14:textId="394069E2" w:rsidR="00B476DE" w:rsidRDefault="00B476DE" w:rsidP="00C64650">
            <w:pPr>
              <w:spacing w:after="0"/>
              <w:rPr>
                <w:rFonts w:cs="Arial"/>
                <w:sz w:val="22"/>
                <w:szCs w:val="22"/>
              </w:rPr>
            </w:pPr>
            <w:r>
              <w:rPr>
                <w:rFonts w:cs="Arial"/>
                <w:sz w:val="22"/>
                <w:szCs w:val="22"/>
              </w:rPr>
              <w:t>Subsidised visits</w:t>
            </w:r>
          </w:p>
        </w:tc>
        <w:tc>
          <w:tcPr>
            <w:tcW w:w="4678" w:type="dxa"/>
            <w:tcMar>
              <w:top w:w="57" w:type="dxa"/>
              <w:bottom w:w="57" w:type="dxa"/>
            </w:tcMar>
          </w:tcPr>
          <w:p w14:paraId="15D8F4FE" w14:textId="01B225C9" w:rsidR="00B476DE" w:rsidRPr="00E25250" w:rsidRDefault="00B476DE" w:rsidP="00D04B89">
            <w:pPr>
              <w:rPr>
                <w:rFonts w:cs="Arial"/>
                <w:sz w:val="22"/>
                <w:szCs w:val="22"/>
              </w:rPr>
            </w:pPr>
            <w:r>
              <w:rPr>
                <w:rFonts w:cs="Arial"/>
                <w:sz w:val="22"/>
                <w:szCs w:val="22"/>
              </w:rPr>
              <w:t>All PP children attended trips and residentials.</w:t>
            </w:r>
          </w:p>
        </w:tc>
        <w:tc>
          <w:tcPr>
            <w:tcW w:w="5528" w:type="dxa"/>
            <w:tcMar>
              <w:top w:w="57" w:type="dxa"/>
              <w:bottom w:w="57" w:type="dxa"/>
            </w:tcMar>
          </w:tcPr>
          <w:p w14:paraId="3F3B7337" w14:textId="1C6064B4" w:rsidR="00B476DE" w:rsidRPr="00E25250" w:rsidRDefault="00B476DE" w:rsidP="00CF721B">
            <w:pPr>
              <w:rPr>
                <w:rFonts w:cs="Arial"/>
                <w:sz w:val="22"/>
                <w:szCs w:val="22"/>
              </w:rPr>
            </w:pPr>
            <w:r>
              <w:rPr>
                <w:rFonts w:cs="Arial"/>
                <w:sz w:val="22"/>
                <w:szCs w:val="22"/>
              </w:rPr>
              <w:t>Continue to ensure equality of opportunity.</w:t>
            </w:r>
            <w:r>
              <w:t xml:space="preserve"> </w:t>
            </w:r>
            <w:r w:rsidRPr="00CF721B">
              <w:rPr>
                <w:sz w:val="22"/>
                <w:szCs w:val="22"/>
              </w:rPr>
              <w:t>This support was welcomed by a number of families.</w:t>
            </w:r>
          </w:p>
        </w:tc>
        <w:tc>
          <w:tcPr>
            <w:tcW w:w="992" w:type="dxa"/>
            <w:vMerge/>
          </w:tcPr>
          <w:p w14:paraId="66BFCEA2" w14:textId="77777777" w:rsidR="00B476DE" w:rsidRPr="00E25250" w:rsidRDefault="00B476DE" w:rsidP="00D04B89">
            <w:pPr>
              <w:rPr>
                <w:rFonts w:cs="Arial"/>
                <w:sz w:val="22"/>
                <w:szCs w:val="22"/>
              </w:rPr>
            </w:pPr>
          </w:p>
        </w:tc>
      </w:tr>
      <w:tr w:rsidR="00B476DE" w:rsidRPr="00326C32" w14:paraId="2547C07D" w14:textId="77777777" w:rsidTr="00531CFD">
        <w:trPr>
          <w:trHeight w:hRule="exact" w:val="340"/>
        </w:trPr>
        <w:tc>
          <w:tcPr>
            <w:tcW w:w="15417" w:type="dxa"/>
            <w:gridSpan w:val="5"/>
            <w:tcMar>
              <w:top w:w="57" w:type="dxa"/>
              <w:bottom w:w="57" w:type="dxa"/>
            </w:tcMar>
          </w:tcPr>
          <w:p w14:paraId="55291CEE" w14:textId="77777777" w:rsidR="00B476DE" w:rsidRPr="00326C32" w:rsidRDefault="00B476DE" w:rsidP="00AD1C4B">
            <w:pPr>
              <w:pStyle w:val="ListParagraph"/>
              <w:numPr>
                <w:ilvl w:val="0"/>
                <w:numId w:val="27"/>
              </w:numPr>
              <w:spacing w:after="0" w:line="240" w:lineRule="auto"/>
              <w:ind w:left="426" w:hanging="142"/>
              <w:contextualSpacing w:val="0"/>
              <w:rPr>
                <w:rFonts w:cs="Arial"/>
                <w:b/>
              </w:rPr>
            </w:pPr>
            <w:r w:rsidRPr="00326C32">
              <w:rPr>
                <w:rFonts w:cs="Arial"/>
                <w:b/>
              </w:rPr>
              <w:t>Other approaches</w:t>
            </w:r>
          </w:p>
        </w:tc>
      </w:tr>
      <w:tr w:rsidR="00B476DE" w:rsidRPr="00326C32" w14:paraId="58F34E30" w14:textId="77777777" w:rsidTr="00B476DE">
        <w:trPr>
          <w:trHeight w:hRule="exact" w:val="1390"/>
        </w:trPr>
        <w:tc>
          <w:tcPr>
            <w:tcW w:w="2235" w:type="dxa"/>
            <w:tcMar>
              <w:top w:w="57" w:type="dxa"/>
              <w:bottom w:w="57" w:type="dxa"/>
            </w:tcMar>
          </w:tcPr>
          <w:p w14:paraId="4CB02FB6" w14:textId="77777777" w:rsidR="00B476DE" w:rsidRPr="00326C32" w:rsidRDefault="00B476DE" w:rsidP="00D04B89">
            <w:pPr>
              <w:rPr>
                <w:rFonts w:cs="Arial"/>
                <w:b/>
              </w:rPr>
            </w:pPr>
            <w:r w:rsidRPr="00326C32">
              <w:rPr>
                <w:rFonts w:cs="Arial"/>
                <w:b/>
              </w:rPr>
              <w:t>Desired outcome</w:t>
            </w:r>
          </w:p>
        </w:tc>
        <w:tc>
          <w:tcPr>
            <w:tcW w:w="1984" w:type="dxa"/>
            <w:tcMar>
              <w:top w:w="57" w:type="dxa"/>
              <w:bottom w:w="57" w:type="dxa"/>
            </w:tcMar>
          </w:tcPr>
          <w:p w14:paraId="1E232AB7" w14:textId="77777777" w:rsidR="00B476DE" w:rsidRPr="00326C32" w:rsidRDefault="00B476DE" w:rsidP="00D04B89">
            <w:pPr>
              <w:rPr>
                <w:rFonts w:cs="Arial"/>
                <w:b/>
              </w:rPr>
            </w:pPr>
            <w:r w:rsidRPr="00326C32">
              <w:rPr>
                <w:rFonts w:cs="Arial"/>
                <w:b/>
              </w:rPr>
              <w:t>Chosen action / approach</w:t>
            </w:r>
          </w:p>
        </w:tc>
        <w:tc>
          <w:tcPr>
            <w:tcW w:w="4678" w:type="dxa"/>
            <w:tcMar>
              <w:top w:w="57" w:type="dxa"/>
              <w:bottom w:w="57" w:type="dxa"/>
            </w:tcMar>
          </w:tcPr>
          <w:p w14:paraId="462A80E7" w14:textId="68805D0A" w:rsidR="00B476DE" w:rsidRPr="00326C32" w:rsidRDefault="00B476DE" w:rsidP="00B476DE">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tcMar>
              <w:top w:w="57" w:type="dxa"/>
              <w:bottom w:w="57" w:type="dxa"/>
            </w:tcMar>
          </w:tcPr>
          <w:p w14:paraId="679FF043" w14:textId="77777777" w:rsidR="00B476DE" w:rsidRPr="00326C32" w:rsidRDefault="00B476DE" w:rsidP="00D04B89">
            <w:pPr>
              <w:spacing w:after="0"/>
              <w:rPr>
                <w:rFonts w:cs="Arial"/>
                <w:b/>
              </w:rPr>
            </w:pPr>
            <w:r w:rsidRPr="00326C32">
              <w:rPr>
                <w:rFonts w:cs="Arial"/>
                <w:b/>
              </w:rPr>
              <w:t xml:space="preserve">Lessons learned </w:t>
            </w:r>
          </w:p>
          <w:p w14:paraId="7DD12C14" w14:textId="77777777" w:rsidR="00B476DE" w:rsidRPr="00326C32" w:rsidRDefault="00B476DE" w:rsidP="00D04B89">
            <w:pPr>
              <w:spacing w:after="0"/>
              <w:rPr>
                <w:rFonts w:cs="Arial"/>
                <w:b/>
              </w:rPr>
            </w:pPr>
            <w:r w:rsidRPr="00326C32">
              <w:rPr>
                <w:rFonts w:cs="Arial"/>
              </w:rPr>
              <w:t>(and whether you will continue with this approach)</w:t>
            </w:r>
          </w:p>
        </w:tc>
        <w:tc>
          <w:tcPr>
            <w:tcW w:w="992" w:type="dxa"/>
          </w:tcPr>
          <w:p w14:paraId="5C94F120" w14:textId="77777777" w:rsidR="00B476DE" w:rsidRPr="00326C32" w:rsidRDefault="00B476DE" w:rsidP="00D04B89">
            <w:pPr>
              <w:rPr>
                <w:rFonts w:cs="Arial"/>
                <w:b/>
              </w:rPr>
            </w:pPr>
            <w:r w:rsidRPr="00326C32">
              <w:rPr>
                <w:rFonts w:cs="Arial"/>
                <w:b/>
              </w:rPr>
              <w:t>Cost</w:t>
            </w:r>
          </w:p>
        </w:tc>
      </w:tr>
      <w:tr w:rsidR="00B476DE" w:rsidRPr="00326C32" w14:paraId="64647604" w14:textId="77777777" w:rsidTr="00060692">
        <w:trPr>
          <w:trHeight w:hRule="exact" w:val="1582"/>
        </w:trPr>
        <w:tc>
          <w:tcPr>
            <w:tcW w:w="2235" w:type="dxa"/>
            <w:tcMar>
              <w:top w:w="57" w:type="dxa"/>
              <w:bottom w:w="57" w:type="dxa"/>
            </w:tcMar>
          </w:tcPr>
          <w:p w14:paraId="090B610E" w14:textId="1210C2DC" w:rsidR="00B476DE" w:rsidRPr="003F582E" w:rsidRDefault="00B476DE" w:rsidP="00D04B89">
            <w:pPr>
              <w:rPr>
                <w:rFonts w:cs="Arial"/>
                <w:sz w:val="22"/>
                <w:szCs w:val="22"/>
              </w:rPr>
            </w:pPr>
            <w:r w:rsidRPr="00D75A47">
              <w:rPr>
                <w:rFonts w:cs="Arial"/>
                <w:sz w:val="22"/>
                <w:szCs w:val="22"/>
              </w:rPr>
              <w:lastRenderedPageBreak/>
              <w:t>Staff up to date with current initiates</w:t>
            </w:r>
          </w:p>
        </w:tc>
        <w:tc>
          <w:tcPr>
            <w:tcW w:w="1984" w:type="dxa"/>
            <w:tcMar>
              <w:top w:w="57" w:type="dxa"/>
              <w:bottom w:w="57" w:type="dxa"/>
            </w:tcMar>
          </w:tcPr>
          <w:p w14:paraId="149712DB" w14:textId="504E3305" w:rsidR="00B476DE" w:rsidRPr="00B476DE" w:rsidRDefault="00B476DE" w:rsidP="00D04B89">
            <w:pPr>
              <w:rPr>
                <w:rFonts w:cs="Arial"/>
                <w:sz w:val="22"/>
                <w:szCs w:val="22"/>
              </w:rPr>
            </w:pPr>
            <w:r w:rsidRPr="00B476DE">
              <w:rPr>
                <w:sz w:val="22"/>
                <w:szCs w:val="22"/>
              </w:rPr>
              <w:t>To enable staff to access training, workshops and conferences</w:t>
            </w:r>
          </w:p>
        </w:tc>
        <w:tc>
          <w:tcPr>
            <w:tcW w:w="4678" w:type="dxa"/>
            <w:tcMar>
              <w:top w:w="57" w:type="dxa"/>
              <w:bottom w:w="57" w:type="dxa"/>
            </w:tcMar>
          </w:tcPr>
          <w:p w14:paraId="02BB1AF4" w14:textId="1F7E4158" w:rsidR="00B476DE" w:rsidRPr="00060692" w:rsidRDefault="00B476DE" w:rsidP="00D04B89">
            <w:pPr>
              <w:rPr>
                <w:rFonts w:cs="Arial"/>
                <w:sz w:val="22"/>
                <w:szCs w:val="22"/>
              </w:rPr>
            </w:pPr>
            <w:r>
              <w:rPr>
                <w:rFonts w:cs="Arial"/>
                <w:sz w:val="22"/>
                <w:szCs w:val="22"/>
              </w:rPr>
              <w:t xml:space="preserve">Staff had adequate training to support vulnerable children. </w:t>
            </w:r>
          </w:p>
        </w:tc>
        <w:tc>
          <w:tcPr>
            <w:tcW w:w="5528" w:type="dxa"/>
            <w:tcMar>
              <w:top w:w="57" w:type="dxa"/>
              <w:bottom w:w="57" w:type="dxa"/>
            </w:tcMar>
          </w:tcPr>
          <w:p w14:paraId="5F05A961" w14:textId="24A7BE83" w:rsidR="00B476DE" w:rsidRPr="000E0F2F" w:rsidRDefault="00B476DE" w:rsidP="00D04B89">
            <w:pPr>
              <w:rPr>
                <w:rFonts w:cs="Arial"/>
                <w:sz w:val="22"/>
                <w:szCs w:val="22"/>
              </w:rPr>
            </w:pPr>
            <w:r>
              <w:rPr>
                <w:rFonts w:cs="Arial"/>
                <w:sz w:val="22"/>
                <w:szCs w:val="22"/>
              </w:rPr>
              <w:t>CFSW was able to gain further understanding of attachment issues. Training for Nurture has enabled the school to run a nurture club for KS1 children from September 2017.</w:t>
            </w:r>
          </w:p>
        </w:tc>
        <w:tc>
          <w:tcPr>
            <w:tcW w:w="992" w:type="dxa"/>
          </w:tcPr>
          <w:p w14:paraId="773FC48E" w14:textId="2CC43189" w:rsidR="00B476DE" w:rsidRPr="00060692" w:rsidRDefault="00B476DE" w:rsidP="00D04B89">
            <w:pPr>
              <w:rPr>
                <w:rFonts w:cs="Arial"/>
                <w:sz w:val="22"/>
                <w:szCs w:val="22"/>
              </w:rPr>
            </w:pPr>
            <w:r>
              <w:rPr>
                <w:rFonts w:cs="Arial"/>
                <w:sz w:val="22"/>
                <w:szCs w:val="22"/>
              </w:rPr>
              <w:t>£300</w:t>
            </w:r>
          </w:p>
        </w:tc>
      </w:tr>
    </w:tbl>
    <w:p w14:paraId="442382E7" w14:textId="27C9D613" w:rsidR="00060692" w:rsidRPr="00326C32" w:rsidRDefault="00060692"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t>Additional detail</w:t>
            </w:r>
          </w:p>
        </w:tc>
      </w:tr>
      <w:tr w:rsidR="00326C32" w:rsidRPr="00326C32" w14:paraId="19738AA6" w14:textId="77777777" w:rsidTr="001D569D">
        <w:trPr>
          <w:trHeight w:val="9741"/>
        </w:trPr>
        <w:tc>
          <w:tcPr>
            <w:tcW w:w="15417" w:type="dxa"/>
            <w:shd w:val="clear" w:color="auto" w:fill="auto"/>
            <w:tcMar>
              <w:top w:w="57" w:type="dxa"/>
              <w:bottom w:w="57" w:type="dxa"/>
            </w:tcMar>
          </w:tcPr>
          <w:p w14:paraId="5FC4BC2A" w14:textId="00B541F5" w:rsidR="004F00ED" w:rsidRPr="00326C32" w:rsidRDefault="00326C32" w:rsidP="001D569D">
            <w:pPr>
              <w:rPr>
                <w:rFonts w:cs="Arial"/>
              </w:rPr>
            </w:pPr>
            <w:r w:rsidRPr="00326C32">
              <w:rPr>
                <w:rFonts w:cs="Arial"/>
              </w:rPr>
              <w:lastRenderedPageBreak/>
              <w:t xml:space="preserve">In this section you can annex or refer to </w:t>
            </w:r>
            <w:r w:rsidRPr="00326C32">
              <w:rPr>
                <w:rFonts w:cs="Arial"/>
                <w:b/>
              </w:rPr>
              <w:t>additional</w:t>
            </w:r>
            <w:r w:rsidRPr="00326C32">
              <w:rPr>
                <w:rFonts w:cs="Arial"/>
              </w:rPr>
              <w:t xml:space="preserve"> information which you have used to support the sections above.</w:t>
            </w:r>
          </w:p>
        </w:tc>
      </w:tr>
    </w:tbl>
    <w:p w14:paraId="1DA452EA" w14:textId="77777777" w:rsidR="00326C32" w:rsidRPr="00326C32" w:rsidRDefault="00326C32" w:rsidP="008768A8">
      <w:pPr>
        <w:tabs>
          <w:tab w:val="left" w:pos="14844"/>
        </w:tabs>
        <w:ind w:right="-40"/>
        <w:rPr>
          <w:rFonts w:eastAsia="Arial" w:cs="Arial"/>
          <w:color w:val="050505"/>
          <w:spacing w:val="1"/>
        </w:rPr>
      </w:pPr>
    </w:p>
    <w:sectPr w:rsidR="00326C32" w:rsidRPr="00326C32" w:rsidSect="00D11BD0">
      <w:headerReference w:type="even" r:id="rId16"/>
      <w:headerReference w:type="default" r:id="rId17"/>
      <w:footerReference w:type="default" r:id="rId18"/>
      <w:headerReference w:type="first" r:id="rId19"/>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8F8A2" w14:textId="77777777" w:rsidR="006215C9" w:rsidRDefault="006215C9" w:rsidP="009F41B6">
      <w:r>
        <w:separator/>
      </w:r>
    </w:p>
    <w:p w14:paraId="396717B9" w14:textId="77777777" w:rsidR="006215C9" w:rsidRDefault="006215C9" w:rsidP="009F41B6"/>
  </w:endnote>
  <w:endnote w:type="continuationSeparator" w:id="0">
    <w:p w14:paraId="54C3BCF4" w14:textId="77777777" w:rsidR="006215C9" w:rsidRDefault="006215C9" w:rsidP="009F41B6">
      <w:r>
        <w:continuationSeparator/>
      </w:r>
    </w:p>
    <w:p w14:paraId="7434C5D6" w14:textId="77777777" w:rsidR="006215C9" w:rsidRDefault="006215C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6215C9" w:rsidRDefault="006215C9" w:rsidP="00B929B0">
        <w:pPr>
          <w:pStyle w:val="Footer"/>
          <w:tabs>
            <w:tab w:val="clear" w:pos="4513"/>
          </w:tabs>
          <w:jc w:val="center"/>
        </w:pPr>
        <w:r>
          <w:fldChar w:fldCharType="begin"/>
        </w:r>
        <w:r>
          <w:instrText xml:space="preserve"> PAGE   \* MERGEFORMAT </w:instrText>
        </w:r>
        <w:r>
          <w:fldChar w:fldCharType="separate"/>
        </w:r>
        <w:r w:rsidR="00F33D9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21F60" w14:textId="77777777" w:rsidR="006215C9" w:rsidRDefault="006215C9" w:rsidP="009F41B6">
      <w:r>
        <w:separator/>
      </w:r>
    </w:p>
    <w:p w14:paraId="778AA626" w14:textId="77777777" w:rsidR="006215C9" w:rsidRDefault="006215C9" w:rsidP="009F41B6"/>
  </w:footnote>
  <w:footnote w:type="continuationSeparator" w:id="0">
    <w:p w14:paraId="4980208B" w14:textId="77777777" w:rsidR="006215C9" w:rsidRDefault="006215C9" w:rsidP="009F41B6">
      <w:r>
        <w:continuationSeparator/>
      </w:r>
    </w:p>
    <w:p w14:paraId="536D4A10" w14:textId="77777777" w:rsidR="006215C9" w:rsidRDefault="006215C9"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6215C9" w:rsidRDefault="006215C9">
    <w:pPr>
      <w:pStyle w:val="Header"/>
    </w:pPr>
  </w:p>
  <w:p w14:paraId="2B8C5917" w14:textId="77777777" w:rsidR="006215C9" w:rsidRDefault="006215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6215C9" w:rsidRPr="003F351B" w:rsidRDefault="006215C9"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6215C9" w:rsidRPr="003F351B" w:rsidRDefault="006215C9"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3B9909F2"/>
    <w:multiLevelType w:val="hybridMultilevel"/>
    <w:tmpl w:val="90AA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1F02BB"/>
    <w:multiLevelType w:val="hybridMultilevel"/>
    <w:tmpl w:val="E924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4C43B3"/>
    <w:multiLevelType w:val="hybridMultilevel"/>
    <w:tmpl w:val="BD260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2"/>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2"/>
  </w:num>
  <w:num w:numId="10">
    <w:abstractNumId w:val="8"/>
  </w:num>
  <w:num w:numId="11">
    <w:abstractNumId w:val="31"/>
  </w:num>
  <w:num w:numId="12">
    <w:abstractNumId w:val="26"/>
  </w:num>
  <w:num w:numId="13">
    <w:abstractNumId w:val="3"/>
  </w:num>
  <w:num w:numId="14">
    <w:abstractNumId w:val="4"/>
  </w:num>
  <w:num w:numId="15">
    <w:abstractNumId w:val="25"/>
  </w:num>
  <w:num w:numId="16">
    <w:abstractNumId w:val="9"/>
  </w:num>
  <w:num w:numId="17">
    <w:abstractNumId w:val="35"/>
  </w:num>
  <w:num w:numId="18">
    <w:abstractNumId w:val="18"/>
  </w:num>
  <w:num w:numId="19">
    <w:abstractNumId w:val="23"/>
  </w:num>
  <w:num w:numId="20">
    <w:abstractNumId w:val="16"/>
  </w:num>
  <w:num w:numId="21">
    <w:abstractNumId w:val="37"/>
  </w:num>
  <w:num w:numId="22">
    <w:abstractNumId w:val="14"/>
  </w:num>
  <w:num w:numId="23">
    <w:abstractNumId w:val="11"/>
  </w:num>
  <w:num w:numId="24">
    <w:abstractNumId w:val="21"/>
  </w:num>
  <w:num w:numId="25">
    <w:abstractNumId w:val="29"/>
  </w:num>
  <w:num w:numId="26">
    <w:abstractNumId w:val="7"/>
  </w:num>
  <w:num w:numId="27">
    <w:abstractNumId w:val="38"/>
  </w:num>
  <w:num w:numId="28">
    <w:abstractNumId w:val="19"/>
  </w:num>
  <w:num w:numId="29">
    <w:abstractNumId w:val="33"/>
  </w:num>
  <w:num w:numId="30">
    <w:abstractNumId w:val="27"/>
  </w:num>
  <w:num w:numId="31">
    <w:abstractNumId w:val="24"/>
  </w:num>
  <w:num w:numId="32">
    <w:abstractNumId w:val="12"/>
  </w:num>
  <w:num w:numId="33">
    <w:abstractNumId w:val="36"/>
  </w:num>
  <w:num w:numId="34">
    <w:abstractNumId w:val="34"/>
  </w:num>
  <w:num w:numId="35">
    <w:abstractNumId w:val="13"/>
  </w:num>
  <w:num w:numId="36">
    <w:abstractNumId w:val="15"/>
  </w:num>
  <w:num w:numId="37">
    <w:abstractNumId w:val="28"/>
  </w:num>
  <w:num w:numId="38">
    <w:abstractNumId w:val="30"/>
  </w:num>
  <w:num w:numId="39">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532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07AE"/>
    <w:rsid w:val="00051E2E"/>
    <w:rsid w:val="00053503"/>
    <w:rsid w:val="000543BF"/>
    <w:rsid w:val="00057100"/>
    <w:rsid w:val="00060692"/>
    <w:rsid w:val="00060EBF"/>
    <w:rsid w:val="00066B1C"/>
    <w:rsid w:val="0007258F"/>
    <w:rsid w:val="00074179"/>
    <w:rsid w:val="00074641"/>
    <w:rsid w:val="00081675"/>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0F2F"/>
    <w:rsid w:val="000E3350"/>
    <w:rsid w:val="000E46AE"/>
    <w:rsid w:val="000F1A98"/>
    <w:rsid w:val="000F22D0"/>
    <w:rsid w:val="000F73F3"/>
    <w:rsid w:val="00103E77"/>
    <w:rsid w:val="00113E8C"/>
    <w:rsid w:val="0011494F"/>
    <w:rsid w:val="00121C6C"/>
    <w:rsid w:val="001232CE"/>
    <w:rsid w:val="0012742C"/>
    <w:rsid w:val="001321D2"/>
    <w:rsid w:val="00133075"/>
    <w:rsid w:val="00135905"/>
    <w:rsid w:val="00144268"/>
    <w:rsid w:val="00147214"/>
    <w:rsid w:val="00152A3A"/>
    <w:rsid w:val="001540AB"/>
    <w:rsid w:val="00155ECC"/>
    <w:rsid w:val="00160C18"/>
    <w:rsid w:val="001615DF"/>
    <w:rsid w:val="00161A13"/>
    <w:rsid w:val="0017051C"/>
    <w:rsid w:val="00171F6B"/>
    <w:rsid w:val="00174104"/>
    <w:rsid w:val="001747E2"/>
    <w:rsid w:val="00176EB9"/>
    <w:rsid w:val="001811F8"/>
    <w:rsid w:val="00183D0C"/>
    <w:rsid w:val="00185411"/>
    <w:rsid w:val="00190C3A"/>
    <w:rsid w:val="00196306"/>
    <w:rsid w:val="001A0936"/>
    <w:rsid w:val="001A3A04"/>
    <w:rsid w:val="001A7137"/>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4C97"/>
    <w:rsid w:val="001E6CDB"/>
    <w:rsid w:val="001F257C"/>
    <w:rsid w:val="001F428D"/>
    <w:rsid w:val="00203ACA"/>
    <w:rsid w:val="00203EA5"/>
    <w:rsid w:val="00203EC9"/>
    <w:rsid w:val="0020420B"/>
    <w:rsid w:val="00207CF2"/>
    <w:rsid w:val="00210E6D"/>
    <w:rsid w:val="002113CF"/>
    <w:rsid w:val="00212E0B"/>
    <w:rsid w:val="00214378"/>
    <w:rsid w:val="00214713"/>
    <w:rsid w:val="002220FC"/>
    <w:rsid w:val="0022255C"/>
    <w:rsid w:val="0022489D"/>
    <w:rsid w:val="002262F3"/>
    <w:rsid w:val="00230559"/>
    <w:rsid w:val="0023095D"/>
    <w:rsid w:val="002332F8"/>
    <w:rsid w:val="00234F75"/>
    <w:rsid w:val="00237C3C"/>
    <w:rsid w:val="00237F6B"/>
    <w:rsid w:val="002406E2"/>
    <w:rsid w:val="00240F4B"/>
    <w:rsid w:val="00247280"/>
    <w:rsid w:val="002546A5"/>
    <w:rsid w:val="002575C5"/>
    <w:rsid w:val="002634E2"/>
    <w:rsid w:val="002708E4"/>
    <w:rsid w:val="0027230F"/>
    <w:rsid w:val="0027252F"/>
    <w:rsid w:val="00273718"/>
    <w:rsid w:val="002839B5"/>
    <w:rsid w:val="00283D8B"/>
    <w:rsid w:val="00287788"/>
    <w:rsid w:val="00291E8A"/>
    <w:rsid w:val="00292DED"/>
    <w:rsid w:val="002933CF"/>
    <w:rsid w:val="002A1D3B"/>
    <w:rsid w:val="002A28F7"/>
    <w:rsid w:val="002A3153"/>
    <w:rsid w:val="002B0709"/>
    <w:rsid w:val="002B2775"/>
    <w:rsid w:val="002B37EB"/>
    <w:rsid w:val="002B6668"/>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46BC"/>
    <w:rsid w:val="00306BA2"/>
    <w:rsid w:val="00313C15"/>
    <w:rsid w:val="003154AC"/>
    <w:rsid w:val="00316DD9"/>
    <w:rsid w:val="0032029B"/>
    <w:rsid w:val="00323776"/>
    <w:rsid w:val="00325D84"/>
    <w:rsid w:val="00326C32"/>
    <w:rsid w:val="00333B04"/>
    <w:rsid w:val="003370A4"/>
    <w:rsid w:val="003409F2"/>
    <w:rsid w:val="0034222D"/>
    <w:rsid w:val="00343EFD"/>
    <w:rsid w:val="00347C36"/>
    <w:rsid w:val="00361752"/>
    <w:rsid w:val="00361FE6"/>
    <w:rsid w:val="0036269F"/>
    <w:rsid w:val="00364F65"/>
    <w:rsid w:val="00374981"/>
    <w:rsid w:val="0037557E"/>
    <w:rsid w:val="003810D8"/>
    <w:rsid w:val="003817C5"/>
    <w:rsid w:val="003853A4"/>
    <w:rsid w:val="00385796"/>
    <w:rsid w:val="00390B80"/>
    <w:rsid w:val="003A01C4"/>
    <w:rsid w:val="003A1CC2"/>
    <w:rsid w:val="003B1436"/>
    <w:rsid w:val="003C0411"/>
    <w:rsid w:val="003C1ECF"/>
    <w:rsid w:val="003C60B5"/>
    <w:rsid w:val="003D001E"/>
    <w:rsid w:val="003D1EFE"/>
    <w:rsid w:val="003D764C"/>
    <w:rsid w:val="003E129B"/>
    <w:rsid w:val="003E1329"/>
    <w:rsid w:val="003E4B03"/>
    <w:rsid w:val="003E59EE"/>
    <w:rsid w:val="003F1A45"/>
    <w:rsid w:val="003F28B3"/>
    <w:rsid w:val="003F351B"/>
    <w:rsid w:val="003F582E"/>
    <w:rsid w:val="003F63E0"/>
    <w:rsid w:val="003F751E"/>
    <w:rsid w:val="003F7BDE"/>
    <w:rsid w:val="00407032"/>
    <w:rsid w:val="00410C4E"/>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47D1"/>
    <w:rsid w:val="004866AD"/>
    <w:rsid w:val="00494831"/>
    <w:rsid w:val="004977DF"/>
    <w:rsid w:val="00497D2D"/>
    <w:rsid w:val="004A0192"/>
    <w:rsid w:val="004A25DF"/>
    <w:rsid w:val="004A5C5B"/>
    <w:rsid w:val="004B0132"/>
    <w:rsid w:val="004B19E5"/>
    <w:rsid w:val="004B4394"/>
    <w:rsid w:val="004B6B92"/>
    <w:rsid w:val="004C1DC7"/>
    <w:rsid w:val="004C737E"/>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4A0"/>
    <w:rsid w:val="0052566B"/>
    <w:rsid w:val="0052767D"/>
    <w:rsid w:val="00531CFD"/>
    <w:rsid w:val="00536E0B"/>
    <w:rsid w:val="00550E2B"/>
    <w:rsid w:val="005535E5"/>
    <w:rsid w:val="00553E4E"/>
    <w:rsid w:val="005552BF"/>
    <w:rsid w:val="00560451"/>
    <w:rsid w:val="00562261"/>
    <w:rsid w:val="0056283E"/>
    <w:rsid w:val="00565A60"/>
    <w:rsid w:val="00565C74"/>
    <w:rsid w:val="00566C31"/>
    <w:rsid w:val="0057250B"/>
    <w:rsid w:val="00572C72"/>
    <w:rsid w:val="00573780"/>
    <w:rsid w:val="00574294"/>
    <w:rsid w:val="005749C5"/>
    <w:rsid w:val="0057670A"/>
    <w:rsid w:val="00577486"/>
    <w:rsid w:val="00581D79"/>
    <w:rsid w:val="00585490"/>
    <w:rsid w:val="00585A2C"/>
    <w:rsid w:val="005905B1"/>
    <w:rsid w:val="005908A6"/>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50F3"/>
    <w:rsid w:val="005E70E7"/>
    <w:rsid w:val="005F107C"/>
    <w:rsid w:val="005F226C"/>
    <w:rsid w:val="005F7472"/>
    <w:rsid w:val="00602008"/>
    <w:rsid w:val="0060702F"/>
    <w:rsid w:val="006108B3"/>
    <w:rsid w:val="00611F91"/>
    <w:rsid w:val="006155C4"/>
    <w:rsid w:val="006215C9"/>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61CE7"/>
    <w:rsid w:val="0067185E"/>
    <w:rsid w:val="00671B64"/>
    <w:rsid w:val="00671D5B"/>
    <w:rsid w:val="00671FA2"/>
    <w:rsid w:val="006775FA"/>
    <w:rsid w:val="006814D7"/>
    <w:rsid w:val="006835B3"/>
    <w:rsid w:val="0068544D"/>
    <w:rsid w:val="0069409E"/>
    <w:rsid w:val="00695D08"/>
    <w:rsid w:val="00695EA0"/>
    <w:rsid w:val="006A27AA"/>
    <w:rsid w:val="006A3602"/>
    <w:rsid w:val="006B1F9F"/>
    <w:rsid w:val="006C382D"/>
    <w:rsid w:val="006D1162"/>
    <w:rsid w:val="006D67EB"/>
    <w:rsid w:val="006E22B1"/>
    <w:rsid w:val="006E7F39"/>
    <w:rsid w:val="006F1F96"/>
    <w:rsid w:val="006F6DC9"/>
    <w:rsid w:val="00700337"/>
    <w:rsid w:val="00700B01"/>
    <w:rsid w:val="007022F7"/>
    <w:rsid w:val="00702EBF"/>
    <w:rsid w:val="00703958"/>
    <w:rsid w:val="00703A9F"/>
    <w:rsid w:val="0070475A"/>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5744F"/>
    <w:rsid w:val="00760615"/>
    <w:rsid w:val="0076231A"/>
    <w:rsid w:val="00764D03"/>
    <w:rsid w:val="00765E95"/>
    <w:rsid w:val="00766306"/>
    <w:rsid w:val="00774F55"/>
    <w:rsid w:val="00775032"/>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087B"/>
    <w:rsid w:val="007D100D"/>
    <w:rsid w:val="007D1348"/>
    <w:rsid w:val="007D29D3"/>
    <w:rsid w:val="007D5F3F"/>
    <w:rsid w:val="007E06DD"/>
    <w:rsid w:val="007E35BC"/>
    <w:rsid w:val="007F1ACB"/>
    <w:rsid w:val="007F4221"/>
    <w:rsid w:val="007F670A"/>
    <w:rsid w:val="007F7235"/>
    <w:rsid w:val="00800DEB"/>
    <w:rsid w:val="00803C83"/>
    <w:rsid w:val="00813B3D"/>
    <w:rsid w:val="00814458"/>
    <w:rsid w:val="00814D1A"/>
    <w:rsid w:val="008168A2"/>
    <w:rsid w:val="00816E77"/>
    <w:rsid w:val="0082151E"/>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210B"/>
    <w:rsid w:val="00873A68"/>
    <w:rsid w:val="00874F24"/>
    <w:rsid w:val="00876230"/>
    <w:rsid w:val="008768A8"/>
    <w:rsid w:val="00877D5B"/>
    <w:rsid w:val="00877ECD"/>
    <w:rsid w:val="00886B1E"/>
    <w:rsid w:val="0089094C"/>
    <w:rsid w:val="00891CD2"/>
    <w:rsid w:val="00894E46"/>
    <w:rsid w:val="008A13EF"/>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C6988"/>
    <w:rsid w:val="008D15AA"/>
    <w:rsid w:val="008D1B05"/>
    <w:rsid w:val="008D6968"/>
    <w:rsid w:val="008D6CC8"/>
    <w:rsid w:val="008E3B15"/>
    <w:rsid w:val="008E3F07"/>
    <w:rsid w:val="008E413A"/>
    <w:rsid w:val="008E4B40"/>
    <w:rsid w:val="008E5F36"/>
    <w:rsid w:val="008E63EA"/>
    <w:rsid w:val="008E77AA"/>
    <w:rsid w:val="008F2757"/>
    <w:rsid w:val="008F2E4F"/>
    <w:rsid w:val="008F3E58"/>
    <w:rsid w:val="008F6CA2"/>
    <w:rsid w:val="008F6F8B"/>
    <w:rsid w:val="008F7436"/>
    <w:rsid w:val="00903E42"/>
    <w:rsid w:val="00904AC4"/>
    <w:rsid w:val="0090521B"/>
    <w:rsid w:val="009055E4"/>
    <w:rsid w:val="0091025E"/>
    <w:rsid w:val="00911D03"/>
    <w:rsid w:val="00915D44"/>
    <w:rsid w:val="00917E9C"/>
    <w:rsid w:val="00922AF8"/>
    <w:rsid w:val="0092379D"/>
    <w:rsid w:val="00924E3D"/>
    <w:rsid w:val="00925160"/>
    <w:rsid w:val="0092542E"/>
    <w:rsid w:val="00936100"/>
    <w:rsid w:val="00947CF2"/>
    <w:rsid w:val="00950F88"/>
    <w:rsid w:val="00951C56"/>
    <w:rsid w:val="0095394D"/>
    <w:rsid w:val="00955907"/>
    <w:rsid w:val="0095599F"/>
    <w:rsid w:val="00956CF7"/>
    <w:rsid w:val="00956D68"/>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16844"/>
    <w:rsid w:val="00A30BA1"/>
    <w:rsid w:val="00A3334F"/>
    <w:rsid w:val="00A3636B"/>
    <w:rsid w:val="00A37DEE"/>
    <w:rsid w:val="00A433C3"/>
    <w:rsid w:val="00A46D84"/>
    <w:rsid w:val="00A50806"/>
    <w:rsid w:val="00A53CBC"/>
    <w:rsid w:val="00A54BB7"/>
    <w:rsid w:val="00A5643A"/>
    <w:rsid w:val="00A5723C"/>
    <w:rsid w:val="00A60232"/>
    <w:rsid w:val="00A60D43"/>
    <w:rsid w:val="00A64809"/>
    <w:rsid w:val="00A6525B"/>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C737D"/>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155DF"/>
    <w:rsid w:val="00B2494B"/>
    <w:rsid w:val="00B26579"/>
    <w:rsid w:val="00B3498C"/>
    <w:rsid w:val="00B34F49"/>
    <w:rsid w:val="00B35EEF"/>
    <w:rsid w:val="00B37CB2"/>
    <w:rsid w:val="00B40979"/>
    <w:rsid w:val="00B4154D"/>
    <w:rsid w:val="00B43CAD"/>
    <w:rsid w:val="00B476DE"/>
    <w:rsid w:val="00B51536"/>
    <w:rsid w:val="00B557AE"/>
    <w:rsid w:val="00B55A49"/>
    <w:rsid w:val="00B56ACC"/>
    <w:rsid w:val="00B61038"/>
    <w:rsid w:val="00B62BCD"/>
    <w:rsid w:val="00B63965"/>
    <w:rsid w:val="00B64265"/>
    <w:rsid w:val="00B64618"/>
    <w:rsid w:val="00B6712A"/>
    <w:rsid w:val="00B67F76"/>
    <w:rsid w:val="00B70EFF"/>
    <w:rsid w:val="00B75171"/>
    <w:rsid w:val="00B7558C"/>
    <w:rsid w:val="00B845DA"/>
    <w:rsid w:val="00B85794"/>
    <w:rsid w:val="00B9194F"/>
    <w:rsid w:val="00B929B0"/>
    <w:rsid w:val="00BA003B"/>
    <w:rsid w:val="00BA0B4B"/>
    <w:rsid w:val="00BA0EBD"/>
    <w:rsid w:val="00BA2625"/>
    <w:rsid w:val="00BA3C82"/>
    <w:rsid w:val="00BB05E2"/>
    <w:rsid w:val="00BB7C04"/>
    <w:rsid w:val="00BC247A"/>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5AA4"/>
    <w:rsid w:val="00C46129"/>
    <w:rsid w:val="00C529E8"/>
    <w:rsid w:val="00C6013F"/>
    <w:rsid w:val="00C63537"/>
    <w:rsid w:val="00C63D37"/>
    <w:rsid w:val="00C64650"/>
    <w:rsid w:val="00C66273"/>
    <w:rsid w:val="00C6636B"/>
    <w:rsid w:val="00C71561"/>
    <w:rsid w:val="00C71E70"/>
    <w:rsid w:val="00C75A77"/>
    <w:rsid w:val="00C8124F"/>
    <w:rsid w:val="00C81513"/>
    <w:rsid w:val="00C838AF"/>
    <w:rsid w:val="00C84637"/>
    <w:rsid w:val="00C8519F"/>
    <w:rsid w:val="00C851D5"/>
    <w:rsid w:val="00C87894"/>
    <w:rsid w:val="00C9157E"/>
    <w:rsid w:val="00C92AD3"/>
    <w:rsid w:val="00C92ED5"/>
    <w:rsid w:val="00C93184"/>
    <w:rsid w:val="00C93999"/>
    <w:rsid w:val="00CA1009"/>
    <w:rsid w:val="00CA278F"/>
    <w:rsid w:val="00CA30B4"/>
    <w:rsid w:val="00CA4180"/>
    <w:rsid w:val="00CA716C"/>
    <w:rsid w:val="00CA72FC"/>
    <w:rsid w:val="00CA73E0"/>
    <w:rsid w:val="00CB56F5"/>
    <w:rsid w:val="00CB58E8"/>
    <w:rsid w:val="00CB6E04"/>
    <w:rsid w:val="00CC2512"/>
    <w:rsid w:val="00CC4C58"/>
    <w:rsid w:val="00CC547F"/>
    <w:rsid w:val="00CD0909"/>
    <w:rsid w:val="00CD5D21"/>
    <w:rsid w:val="00CE0E9F"/>
    <w:rsid w:val="00CE40D7"/>
    <w:rsid w:val="00CE5F52"/>
    <w:rsid w:val="00CE7906"/>
    <w:rsid w:val="00CF0E19"/>
    <w:rsid w:val="00CF721B"/>
    <w:rsid w:val="00D01EE5"/>
    <w:rsid w:val="00D02CE4"/>
    <w:rsid w:val="00D03FB8"/>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50B"/>
    <w:rsid w:val="00D55BDC"/>
    <w:rsid w:val="00D57563"/>
    <w:rsid w:val="00D57CFC"/>
    <w:rsid w:val="00D64A19"/>
    <w:rsid w:val="00D660A1"/>
    <w:rsid w:val="00D66FFC"/>
    <w:rsid w:val="00D70729"/>
    <w:rsid w:val="00D71D4B"/>
    <w:rsid w:val="00D71F30"/>
    <w:rsid w:val="00D7239F"/>
    <w:rsid w:val="00D736C0"/>
    <w:rsid w:val="00D74921"/>
    <w:rsid w:val="00D75A47"/>
    <w:rsid w:val="00D92274"/>
    <w:rsid w:val="00D94339"/>
    <w:rsid w:val="00D9707F"/>
    <w:rsid w:val="00DA165A"/>
    <w:rsid w:val="00DA1F8E"/>
    <w:rsid w:val="00DA57A4"/>
    <w:rsid w:val="00DB0D07"/>
    <w:rsid w:val="00DB0ED9"/>
    <w:rsid w:val="00DB229B"/>
    <w:rsid w:val="00DC1D74"/>
    <w:rsid w:val="00DC39E8"/>
    <w:rsid w:val="00DC4922"/>
    <w:rsid w:val="00DC4950"/>
    <w:rsid w:val="00DC585C"/>
    <w:rsid w:val="00DD3A4E"/>
    <w:rsid w:val="00DD4BFD"/>
    <w:rsid w:val="00DD51B7"/>
    <w:rsid w:val="00DD699B"/>
    <w:rsid w:val="00DD788A"/>
    <w:rsid w:val="00DE20E3"/>
    <w:rsid w:val="00DE2205"/>
    <w:rsid w:val="00DE3B89"/>
    <w:rsid w:val="00DE6998"/>
    <w:rsid w:val="00DF0054"/>
    <w:rsid w:val="00DF00D5"/>
    <w:rsid w:val="00DF3309"/>
    <w:rsid w:val="00DF5124"/>
    <w:rsid w:val="00DF5709"/>
    <w:rsid w:val="00DF730C"/>
    <w:rsid w:val="00DF7F39"/>
    <w:rsid w:val="00E026F9"/>
    <w:rsid w:val="00E035B8"/>
    <w:rsid w:val="00E1702C"/>
    <w:rsid w:val="00E17C6D"/>
    <w:rsid w:val="00E20C79"/>
    <w:rsid w:val="00E2257D"/>
    <w:rsid w:val="00E22EE8"/>
    <w:rsid w:val="00E23ABB"/>
    <w:rsid w:val="00E23E99"/>
    <w:rsid w:val="00E25250"/>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764C4"/>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33D9A"/>
    <w:rsid w:val="00F41591"/>
    <w:rsid w:val="00F41A63"/>
    <w:rsid w:val="00F45BEB"/>
    <w:rsid w:val="00F54523"/>
    <w:rsid w:val="00F5702C"/>
    <w:rsid w:val="00F626AA"/>
    <w:rsid w:val="00F64DEF"/>
    <w:rsid w:val="00F70793"/>
    <w:rsid w:val="00F71125"/>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Table Grid" w:uiPriority="5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7fae6ca9-b18b-49a6-bdfe-0a20c49a9ba9"/>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schemas.microsoft.com/sharepoint/v3"/>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2EC0AD9-CBEB-45FC-A861-6279CDC0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2EE203C9</Template>
  <TotalTime>0</TotalTime>
  <Pages>8</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11164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Fiona Hoggar</cp:lastModifiedBy>
  <cp:revision>2</cp:revision>
  <cp:lastPrinted>2017-10-16T08:54:00Z</cp:lastPrinted>
  <dcterms:created xsi:type="dcterms:W3CDTF">2018-01-23T17:27:00Z</dcterms:created>
  <dcterms:modified xsi:type="dcterms:W3CDTF">2018-01-23T17:27:00Z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